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kern w:val="2"/>
          <w:sz w:val="32"/>
          <w:szCs w:val="32"/>
          <w:lang w:val="en-US"/>
        </w:rPr>
        <w:id w:val="6794445"/>
      </w:sdtPr>
      <w:sdtEndPr>
        <w:rPr>
          <w:rFonts w:ascii="Calibri" w:hAnsi="Calibri" w:cs="Calibri" w:eastAsiaTheme="minorEastAsia"/>
          <w:caps w:val="0"/>
          <w:kern w:val="2"/>
          <w:sz w:val="21"/>
          <w:szCs w:val="22"/>
          <w:lang w:val="en-US"/>
        </w:rPr>
      </w:sdtEndPr>
      <w:sdtContent>
        <w:tbl>
          <w:tblPr>
            <w:tblStyle w:val="87"/>
            <w:tblW w:w="9962" w:type="dxa"/>
            <w:jc w:val="center"/>
            <w:tblLayout w:type="fixed"/>
            <w:tblCellMar>
              <w:top w:w="0" w:type="dxa"/>
              <w:left w:w="108" w:type="dxa"/>
              <w:bottom w:w="0" w:type="dxa"/>
              <w:right w:w="108" w:type="dxa"/>
            </w:tblCellMar>
          </w:tblPr>
          <w:tblGrid>
            <w:gridCol w:w="9962"/>
          </w:tblGrid>
          <w:tr>
            <w:tblPrEx>
              <w:tblCellMar>
                <w:top w:w="0" w:type="dxa"/>
                <w:left w:w="108" w:type="dxa"/>
                <w:bottom w:w="0" w:type="dxa"/>
                <w:right w:w="108" w:type="dxa"/>
              </w:tblCellMar>
            </w:tblPrEx>
            <w:trPr>
              <w:trHeight w:val="2880" w:hRule="atLeast"/>
              <w:jc w:val="center"/>
            </w:trPr>
            <w:tc>
              <w:tcPr>
                <w:tcW w:w="9962" w:type="dxa"/>
              </w:tcPr>
              <w:p>
                <w:pPr>
                  <w:pStyle w:val="93"/>
                  <w:jc w:val="center"/>
                  <w:rPr>
                    <w:rFonts w:hint="eastAsia" w:asciiTheme="majorHAnsi" w:hAnsiTheme="majorHAnsi" w:eastAsiaTheme="majorEastAsia" w:cstheme="majorBidi"/>
                    <w:caps/>
                    <w:kern w:val="2"/>
                    <w:sz w:val="32"/>
                    <w:szCs w:val="32"/>
                    <w:lang w:val="en-US" w:eastAsia="zh-CN"/>
                  </w:rPr>
                </w:pPr>
                <w:r>
                  <w:rPr>
                    <w:rFonts w:hint="eastAsia" w:asciiTheme="majorHAnsi" w:hAnsiTheme="majorHAnsi" w:eastAsiaTheme="majorEastAsia" w:cstheme="majorBidi"/>
                    <w:caps/>
                    <w:kern w:val="2"/>
                    <w:sz w:val="32"/>
                    <w:szCs w:val="32"/>
                    <w:lang w:val="en-US" w:eastAsia="zh-CN"/>
                  </w:rPr>
                  <w:t>shenzhen tibtronix technology co.,ltd.</w:t>
                </w:r>
              </w:p>
              <w:p>
                <w:pPr>
                  <w:pStyle w:val="93"/>
                  <w:jc w:val="center"/>
                  <w:rPr>
                    <w:rFonts w:hint="eastAsia" w:asciiTheme="majorHAnsi" w:hAnsiTheme="majorHAnsi" w:eastAsiaTheme="majorEastAsia" w:cstheme="majorBidi"/>
                    <w:caps/>
                    <w:kern w:val="2"/>
                    <w:sz w:val="32"/>
                    <w:szCs w:val="32"/>
                    <w:lang w:val="en-US" w:eastAsia="zh-CN"/>
                  </w:rPr>
                </w:pPr>
              </w:p>
              <w:p>
                <w:pPr>
                  <w:pStyle w:val="93"/>
                  <w:jc w:val="center"/>
                  <w:rPr>
                    <w:rFonts w:hint="eastAsia" w:asciiTheme="majorHAnsi" w:hAnsiTheme="majorHAnsi" w:eastAsiaTheme="majorEastAsia" w:cstheme="majorBidi"/>
                    <w:caps/>
                    <w:kern w:val="2"/>
                    <w:sz w:val="32"/>
                    <w:szCs w:val="32"/>
                    <w:lang w:val="en-US" w:eastAsia="zh-CN"/>
                  </w:rPr>
                </w:pPr>
              </w:p>
              <w:p>
                <w:pPr>
                  <w:pStyle w:val="93"/>
                  <w:jc w:val="center"/>
                  <w:rPr>
                    <w:rFonts w:hint="eastAsia" w:asciiTheme="majorHAnsi" w:hAnsiTheme="majorHAnsi" w:eastAsiaTheme="majorEastAsia" w:cstheme="majorBidi"/>
                    <w:caps/>
                    <w:kern w:val="2"/>
                    <w:sz w:val="32"/>
                    <w:szCs w:val="32"/>
                    <w:lang w:val="en-US" w:eastAsia="zh-CN"/>
                  </w:rPr>
                </w:pPr>
              </w:p>
              <w:p>
                <w:pPr>
                  <w:pStyle w:val="93"/>
                  <w:jc w:val="center"/>
                  <w:rPr>
                    <w:rFonts w:asciiTheme="majorHAnsi" w:hAnsiTheme="majorHAnsi" w:eastAsiaTheme="majorEastAsia" w:cstheme="majorBidi"/>
                    <w:caps/>
                    <w:sz w:val="32"/>
                    <w:szCs w:val="32"/>
                  </w:rPr>
                </w:pPr>
                <w:r>
                  <w:rPr>
                    <w:rFonts w:hint="eastAsia" w:asciiTheme="majorHAnsi" w:hAnsiTheme="majorHAnsi" w:eastAsiaTheme="majorEastAsia" w:cstheme="majorBidi"/>
                    <w:caps/>
                    <w:kern w:val="2"/>
                    <w:sz w:val="32"/>
                    <w:szCs w:val="32"/>
                    <w:lang w:val="en-US" w:eastAsia="zh-CN"/>
                  </w:rPr>
                  <w:drawing>
                    <wp:inline distT="0" distB="0" distL="114300" distR="114300">
                      <wp:extent cx="1247140" cy="386080"/>
                      <wp:effectExtent l="0" t="0" r="10160" b="13970"/>
                      <wp:docPr id="10" name="图片 10" descr="TIBTRO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BTRONIX logo"/>
                              <pic:cNvPicPr>
                                <a:picLocks noChangeAspect="1"/>
                              </pic:cNvPicPr>
                            </pic:nvPicPr>
                            <pic:blipFill>
                              <a:blip r:embed="rId7"/>
                              <a:stretch>
                                <a:fillRect/>
                              </a:stretch>
                            </pic:blipFill>
                            <pic:spPr>
                              <a:xfrm>
                                <a:off x="0" y="0"/>
                                <a:ext cx="1247140" cy="386080"/>
                              </a:xfrm>
                              <a:prstGeom prst="rect">
                                <a:avLst/>
                              </a:prstGeom>
                            </pic:spPr>
                          </pic:pic>
                        </a:graphicData>
                      </a:graphic>
                    </wp:inline>
                  </w:drawing>
                </w:r>
                <w:r>
                  <w:rPr>
                    <w:rFonts w:hint="eastAsia" w:asciiTheme="majorHAnsi" w:hAnsiTheme="majorHAnsi" w:eastAsiaTheme="majorEastAsia" w:cstheme="majorBidi"/>
                    <w:caps/>
                    <w:kern w:val="2"/>
                    <w:sz w:val="32"/>
                    <w:szCs w:val="32"/>
                    <w:lang w:val="en-US" w:eastAsia="zh-CN"/>
                  </w:rPr>
                  <w:t xml:space="preserve"> </w:t>
                </w:r>
              </w:p>
            </w:tc>
          </w:tr>
          <w:tr>
            <w:tblPrEx>
              <w:tblCellMar>
                <w:top w:w="0" w:type="dxa"/>
                <w:left w:w="108" w:type="dxa"/>
                <w:bottom w:w="0" w:type="dxa"/>
                <w:right w:w="108" w:type="dxa"/>
              </w:tblCellMar>
            </w:tblPrEx>
            <w:trPr>
              <w:trHeight w:val="1440" w:hRule="atLeast"/>
              <w:jc w:val="center"/>
            </w:trPr>
            <w:sdt>
              <w:sdtPr>
                <w:rPr>
                  <w:rFonts w:asciiTheme="majorHAnsi" w:hAnsiTheme="majorHAnsi" w:eastAsiaTheme="majorEastAsia" w:cstheme="majorBidi"/>
                  <w:sz w:val="80"/>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80"/>
                  <w:szCs w:val="80"/>
                </w:rPr>
              </w:sdtEndPr>
              <w:sdtContent>
                <w:tc>
                  <w:tcPr>
                    <w:tcW w:w="9962" w:type="dxa"/>
                    <w:tcBorders>
                      <w:bottom w:val="single" w:color="4F81BD" w:themeColor="accent1" w:sz="4" w:space="0"/>
                    </w:tcBorders>
                    <w:vAlign w:val="center"/>
                  </w:tcPr>
                  <w:p>
                    <w:pPr>
                      <w:pStyle w:val="93"/>
                      <w:jc w:val="center"/>
                      <w:rPr>
                        <w:rFonts w:asciiTheme="majorHAnsi" w:hAnsiTheme="majorHAnsi" w:eastAsiaTheme="majorEastAsia" w:cstheme="majorBidi"/>
                        <w:sz w:val="80"/>
                        <w:szCs w:val="80"/>
                      </w:rPr>
                    </w:pPr>
                    <w:r>
                      <w:rPr>
                        <w:rFonts w:hint="eastAsia" w:asciiTheme="majorHAnsi" w:hAnsiTheme="majorHAnsi" w:eastAsiaTheme="majorEastAsia" w:cstheme="majorBidi"/>
                        <w:sz w:val="80"/>
                        <w:szCs w:val="80"/>
                        <w:lang w:eastAsia="zh-CN"/>
                      </w:rPr>
                      <w:t>TQBL01D</w:t>
                    </w:r>
                  </w:p>
                </w:tc>
              </w:sdtContent>
            </w:sdt>
          </w:tr>
          <w:tr>
            <w:tblPrEx>
              <w:tblCellMar>
                <w:top w:w="0" w:type="dxa"/>
                <w:left w:w="108" w:type="dxa"/>
                <w:bottom w:w="0" w:type="dxa"/>
                <w:right w:w="108" w:type="dxa"/>
              </w:tblCellMar>
            </w:tblPrEx>
            <w:trPr>
              <w:trHeight w:val="720" w:hRule="atLeast"/>
              <w:jc w:val="center"/>
            </w:trPr>
            <w:sdt>
              <w:sdtPr>
                <w:rPr>
                  <w:rFonts w:hint="eastAsia" w:ascii="微软雅黑" w:hAnsi="微软雅黑" w:eastAsia="微软雅黑" w:cs="微软雅黑"/>
                  <w:color w:val="231F1F"/>
                  <w:sz w:val="28"/>
                  <w:szCs w:val="28"/>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hint="eastAsia" w:ascii="Times New Roman" w:hAnsi="Times New Roman" w:eastAsia="宋体" w:cs="Times New Roman"/>
                  <w:b/>
                  <w:bCs/>
                  <w:color w:val="7F7F7F"/>
                  <w:kern w:val="0"/>
                  <w:sz w:val="24"/>
                  <w:szCs w:val="24"/>
                  <w:lang w:val="en-US" w:eastAsia="zh-CN" w:bidi="ar-SA"/>
                </w:rPr>
              </w:sdtEndPr>
              <w:sdtContent>
                <w:tc>
                  <w:tcPr>
                    <w:tcW w:w="9962" w:type="dxa"/>
                    <w:tcBorders>
                      <w:top w:val="single" w:color="4F81BD" w:themeColor="accent1" w:sz="4" w:space="0"/>
                    </w:tcBorders>
                    <w:vAlign w:val="center"/>
                  </w:tcPr>
                  <w:p>
                    <w:pPr>
                      <w:pStyle w:val="93"/>
                      <w:jc w:val="center"/>
                      <w:rPr>
                        <w:rFonts w:asciiTheme="majorHAnsi" w:hAnsiTheme="majorHAnsi" w:eastAsiaTheme="majorEastAsia" w:cstheme="majorBidi"/>
                        <w:sz w:val="44"/>
                        <w:szCs w:val="44"/>
                      </w:rPr>
                    </w:pPr>
                    <w:r>
                      <w:rPr>
                        <w:rFonts w:hint="eastAsia" w:ascii="Times New Roman" w:hAnsi="Times New Roman" w:eastAsia="宋体" w:cs="Times New Roman"/>
                        <w:b/>
                        <w:bCs/>
                        <w:color w:val="7F7F7F"/>
                        <w:kern w:val="0"/>
                        <w:sz w:val="24"/>
                        <w:szCs w:val="24"/>
                        <w:lang w:val="en-US" w:eastAsia="zh-CN" w:bidi="ar-SA"/>
                      </w:rPr>
                      <w:t>40Gb/s 100m QSFP+, Bi-Di, Duplex LC                                                   Hot Pluggable, 850/910nm, VCSEL, Multimode</w:t>
                    </w:r>
                  </w:p>
                </w:tc>
              </w:sdtContent>
            </w:sdt>
          </w:tr>
          <w:tr>
            <w:tblPrEx>
              <w:tblCellMar>
                <w:top w:w="0" w:type="dxa"/>
                <w:left w:w="108" w:type="dxa"/>
                <w:bottom w:w="0" w:type="dxa"/>
                <w:right w:w="108" w:type="dxa"/>
              </w:tblCellMar>
            </w:tblPrEx>
            <w:trPr>
              <w:trHeight w:val="360" w:hRule="atLeast"/>
              <w:jc w:val="center"/>
            </w:trPr>
            <w:tc>
              <w:tcPr>
                <w:tcW w:w="9962" w:type="dxa"/>
                <w:vAlign w:val="center"/>
              </w:tcPr>
              <w:p>
                <w:pPr>
                  <w:pStyle w:val="93"/>
                  <w:jc w:val="center"/>
                </w:pPr>
              </w:p>
            </w:tc>
          </w:tr>
          <w:tr>
            <w:tblPrEx>
              <w:tblCellMar>
                <w:top w:w="0" w:type="dxa"/>
                <w:left w:w="108" w:type="dxa"/>
                <w:bottom w:w="0" w:type="dxa"/>
                <w:right w:w="108" w:type="dxa"/>
              </w:tblCellMar>
            </w:tblPrEx>
            <w:trPr>
              <w:trHeight w:val="360" w:hRule="atLeast"/>
              <w:jc w:val="center"/>
            </w:trPr>
            <w:tc>
              <w:tcPr>
                <w:tcW w:w="9962" w:type="dxa"/>
                <w:vAlign w:val="center"/>
              </w:tcPr>
              <w:p>
                <w:pPr>
                  <w:pStyle w:val="93"/>
                  <w:jc w:val="center"/>
                  <w:rPr>
                    <w:b/>
                    <w:bCs/>
                  </w:rPr>
                </w:pPr>
              </w:p>
            </w:tc>
          </w:tr>
          <w:tr>
            <w:tblPrEx>
              <w:tblCellMar>
                <w:top w:w="0" w:type="dxa"/>
                <w:left w:w="108" w:type="dxa"/>
                <w:bottom w:w="0" w:type="dxa"/>
                <w:right w:w="108" w:type="dxa"/>
              </w:tblCellMar>
            </w:tblPrEx>
            <w:trPr>
              <w:trHeight w:val="360" w:hRule="atLeast"/>
              <w:jc w:val="center"/>
            </w:trPr>
            <w:sdt>
              <w:sdtPr>
                <w:rPr>
                  <w:b/>
                  <w:bCs/>
                  <w:sz w:val="24"/>
                  <w:szCs w:val="24"/>
                </w:rPr>
                <w:alias w:val="日期"/>
                <w:id w:val="516659546"/>
                <w15:dataBinding w:prefixMappings="xmlns:ns0='http://schemas.microsoft.com/office/2006/coverPageProps'" w:xpath="/ns0:CoverPageProperties[1]/ns0:PublishDate[1]" w:storeItemID="{55AF091B-3C7A-41E3-B477-F2FDAA23CFDA}"/>
                <w:date w:fullDate="2022-08-18T00:00:00ZZ">
                  <w:dateFormat w:val="yyyy/M/d"/>
                  <w:lid w:val="zh-CN"/>
                  <w:storeMappedDataAs w:val="datetime"/>
                  <w:calendar w:val="gregorian"/>
                </w:date>
              </w:sdtPr>
              <w:sdtEndPr>
                <w:rPr>
                  <w:b/>
                  <w:bCs/>
                  <w:sz w:val="24"/>
                  <w:szCs w:val="24"/>
                </w:rPr>
              </w:sdtEndPr>
              <w:sdtContent>
                <w:tc>
                  <w:tcPr>
                    <w:tcW w:w="9962" w:type="dxa"/>
                    <w:vAlign w:val="center"/>
                  </w:tcPr>
                  <w:p>
                    <w:pPr>
                      <w:pStyle w:val="93"/>
                      <w:jc w:val="center"/>
                      <w:rPr>
                        <w:b/>
                        <w:bCs/>
                        <w:sz w:val="24"/>
                        <w:szCs w:val="24"/>
                      </w:rPr>
                    </w:pPr>
                    <w:r>
                      <w:rPr>
                        <w:rFonts w:hint="eastAsia" w:cstheme="minorBidi"/>
                        <w:b/>
                        <w:bCs/>
                        <w:kern w:val="0"/>
                        <w:sz w:val="24"/>
                        <w:szCs w:val="24"/>
                        <w:lang w:val="en-US" w:eastAsia="zh-CN" w:bidi="ar-SA"/>
                      </w:rPr>
                      <w:t>2022/8/18</w:t>
                    </w:r>
                  </w:p>
                </w:tc>
              </w:sdtContent>
            </w:sdt>
          </w:tr>
        </w:tbl>
        <w:p>
          <w:pPr>
            <w:jc w:val="both"/>
            <w:rPr>
              <w:rFonts w:hint="eastAsia" w:eastAsiaTheme="minorEastAsia"/>
              <w:lang w:eastAsia="zh-CN"/>
            </w:rPr>
          </w:pPr>
        </w:p>
        <w:tbl>
          <w:tblPr>
            <w:tblStyle w:val="87"/>
            <w:tblpPr w:leftFromText="187" w:rightFromText="187" w:horzAnchor="margin" w:tblpXSpec="center" w:tblpYSpec="bottom"/>
            <w:tblW w:w="9962" w:type="dxa"/>
            <w:tblInd w:w="0" w:type="dxa"/>
            <w:tblLayout w:type="fixed"/>
            <w:tblCellMar>
              <w:top w:w="0" w:type="dxa"/>
              <w:left w:w="108" w:type="dxa"/>
              <w:bottom w:w="0" w:type="dxa"/>
              <w:right w:w="108" w:type="dxa"/>
            </w:tblCellMar>
          </w:tblPr>
          <w:tblGrid>
            <w:gridCol w:w="9962"/>
          </w:tblGrid>
          <w:tr>
            <w:tblPrEx>
              <w:tblCellMar>
                <w:top w:w="0" w:type="dxa"/>
                <w:left w:w="108" w:type="dxa"/>
                <w:bottom w:w="0" w:type="dxa"/>
                <w:right w:w="108" w:type="dxa"/>
              </w:tblCellMar>
            </w:tblPrEx>
            <w:tc>
              <w:tcPr>
                <w:tcW w:w="9962" w:type="dxa"/>
              </w:tcPr>
              <w:p>
                <w:pPr>
                  <w:pStyle w:val="93"/>
                </w:pPr>
                <w:r>
                  <w:rPr>
                    <w:rFonts w:ascii="Calibri" w:hAnsi="Calibri" w:eastAsia="宋体" w:cs="Calibri"/>
                    <w:kern w:val="10"/>
                    <w:sz w:val="18"/>
                    <w:szCs w:val="24"/>
                  </w:rPr>
                  <w:t xml:space="preserve">Shenzhen Tibtronix Technology Co., Ltd.                </w:t>
                </w:r>
                <w:r>
                  <w:rPr>
                    <w:rFonts w:hint="eastAsia" w:ascii="Calibri" w:hAnsi="Calibri" w:eastAsia="宋体" w:cs="Calibri"/>
                    <w:kern w:val="10"/>
                    <w:sz w:val="18"/>
                    <w:szCs w:val="24"/>
                  </w:rPr>
                  <w:t xml:space="preserve">   </w:t>
                </w:r>
                <w:r>
                  <w:rPr>
                    <w:rFonts w:ascii="Calibri" w:hAnsi="Calibri" w:eastAsia="宋体" w:cs="Calibri"/>
                    <w:kern w:val="10"/>
                    <w:sz w:val="18"/>
                    <w:szCs w:val="24"/>
                  </w:rPr>
                  <w:t xml:space="preserve">                                   </w:t>
                </w:r>
                <w:r>
                  <w:rPr>
                    <w:rFonts w:hint="eastAsia" w:ascii="Calibri" w:hAnsi="Calibri" w:eastAsia="宋体" w:cs="Calibri"/>
                    <w:kern w:val="10"/>
                    <w:sz w:val="18"/>
                    <w:szCs w:val="24"/>
                  </w:rPr>
                  <w:t xml:space="preserve">  </w:t>
                </w:r>
                <w:r>
                  <w:rPr>
                    <w:rFonts w:ascii="Calibri" w:hAnsi="Calibri" w:eastAsia="宋体" w:cs="Calibri"/>
                    <w:kern w:val="10"/>
                    <w:sz w:val="18"/>
                    <w:szCs w:val="24"/>
                  </w:rPr>
                  <w:t xml:space="preserve">                  </w:t>
                </w:r>
                <w:r>
                  <w:t xml:space="preserve"> </w:t>
                </w:r>
                <w:r>
                  <w:rPr>
                    <w:rFonts w:ascii="Calibri" w:hAnsi="Calibri" w:eastAsia="宋体" w:cs="Calibri"/>
                    <w:kern w:val="10"/>
                    <w:sz w:val="18"/>
                    <w:szCs w:val="24"/>
                  </w:rPr>
                  <w:t>3/F,12th Building,Nangang 1st Industrial Park,Baimang Xili, Songbai Road, Nanshan District, Shenzhen</w:t>
                </w:r>
                <w:r>
                  <w:t xml:space="preserve"> </w:t>
                </w:r>
                <w:r>
                  <w:rPr>
                    <w:rFonts w:ascii="Calibri" w:hAnsi="Calibri" w:eastAsia="宋体" w:cs="Calibri"/>
                    <w:kern w:val="10"/>
                    <w:sz w:val="18"/>
                    <w:szCs w:val="24"/>
                  </w:rPr>
                  <w:t xml:space="preserve">China      </w:t>
                </w:r>
                <w:r>
                  <w:rPr>
                    <w:rFonts w:hint="eastAsia" w:ascii="Calibri" w:hAnsi="Calibri" w:eastAsia="宋体" w:cs="Calibri"/>
                    <w:kern w:val="10"/>
                    <w:sz w:val="18"/>
                    <w:szCs w:val="24"/>
                  </w:rPr>
                  <w:t xml:space="preserve"> </w:t>
                </w:r>
                <w:r>
                  <w:rPr>
                    <w:rFonts w:ascii="Calibri" w:hAnsi="Calibri" w:eastAsia="宋体" w:cs="Calibri"/>
                    <w:kern w:val="10"/>
                    <w:sz w:val="18"/>
                    <w:szCs w:val="24"/>
                  </w:rPr>
                  <w:t xml:space="preserve">    </w:t>
                </w:r>
                <w:r>
                  <w:rPr>
                    <w:rFonts w:hint="eastAsia" w:ascii="Calibri" w:hAnsi="Calibri" w:eastAsia="宋体" w:cs="Calibri"/>
                    <w:kern w:val="10"/>
                    <w:sz w:val="18"/>
                    <w:szCs w:val="24"/>
                  </w:rPr>
                  <w:t xml:space="preserve">               </w:t>
                </w:r>
                <w:r>
                  <w:rPr>
                    <w:rFonts w:ascii="Calibri" w:hAnsi="Calibri" w:eastAsia="宋体" w:cs="Calibri"/>
                    <w:kern w:val="10"/>
                    <w:sz w:val="18"/>
                    <w:szCs w:val="24"/>
                  </w:rPr>
                  <w:t xml:space="preserve">           </w:t>
                </w:r>
                <w:r>
                  <w:rPr>
                    <w:rFonts w:hint="eastAsia" w:ascii="Calibri" w:hAnsi="Calibri" w:eastAsia="宋体" w:cs="Calibri"/>
                    <w:kern w:val="10"/>
                    <w:sz w:val="18"/>
                    <w:szCs w:val="24"/>
                  </w:rPr>
                  <w:t xml:space="preserve"> Tel: +86 755 23316583       Fax: +86 755 </w:t>
                </w:r>
                <w:r>
                  <w:rPr>
                    <w:rFonts w:hint="eastAsia" w:ascii="Calibri" w:hAnsi="Calibri" w:eastAsia="宋体" w:cs="Calibri"/>
                    <w:kern w:val="10"/>
                    <w:sz w:val="18"/>
                    <w:szCs w:val="24"/>
                    <w:lang w:val="en-US" w:eastAsia="zh-CN"/>
                  </w:rPr>
                  <w:t>29810056</w:t>
                </w:r>
                <w:r>
                  <w:rPr>
                    <w:rFonts w:hint="eastAsia" w:ascii="Calibri" w:hAnsi="Calibri" w:eastAsia="宋体" w:cs="Calibri"/>
                    <w:kern w:val="10"/>
                    <w:sz w:val="18"/>
                    <w:szCs w:val="24"/>
                  </w:rPr>
                  <w:tab/>
                </w:r>
                <w:r>
                  <w:rPr>
                    <w:rFonts w:hint="eastAsia" w:ascii="Calibri" w:hAnsi="Calibri" w:eastAsia="宋体" w:cs="Calibri"/>
                    <w:kern w:val="10"/>
                    <w:sz w:val="18"/>
                    <w:szCs w:val="24"/>
                  </w:rPr>
                  <w:t xml:space="preserve">     E-mail: </w:t>
                </w:r>
                <w:r>
                  <w:rPr>
                    <w:rFonts w:ascii="Calibri" w:hAnsi="Calibri" w:eastAsia="宋体" w:cs="Calibri"/>
                    <w:kern w:val="10"/>
                    <w:sz w:val="18"/>
                    <w:szCs w:val="24"/>
                  </w:rPr>
                  <w:t>sales@tibtronix.com</w:t>
                </w:r>
                <w:r>
                  <w:rPr>
                    <w:rFonts w:hint="eastAsia" w:ascii="Calibri" w:hAnsi="Calibri" w:eastAsia="宋体" w:cs="Calibri"/>
                    <w:kern w:val="10"/>
                    <w:sz w:val="18"/>
                    <w:szCs w:val="24"/>
                  </w:rPr>
                  <w:t xml:space="preserve">      </w:t>
                </w:r>
                <w:bookmarkStart w:id="0" w:name="OLE_LINK1"/>
                <w:r>
                  <w:rPr>
                    <w:rFonts w:hint="eastAsia" w:ascii="Calibri" w:hAnsi="Calibri" w:eastAsia="宋体" w:cs="Calibri"/>
                    <w:kern w:val="10"/>
                    <w:sz w:val="18"/>
                    <w:szCs w:val="24"/>
                  </w:rPr>
                  <w:t>http://www.tibtronix.com</w:t>
                </w:r>
                <w:bookmarkEnd w:id="0"/>
              </w:p>
            </w:tc>
          </w:tr>
        </w:tbl>
        <w:p>
          <w:pPr>
            <w:widowControl/>
            <w:jc w:val="left"/>
            <w:rPr>
              <w:rFonts w:ascii="Calibri" w:hAnsi="Calibri" w:cs="Calibri"/>
            </w:rPr>
          </w:pPr>
        </w:p>
      </w:sdtContent>
    </w:sdt>
    <w:p>
      <w:pPr>
        <w:autoSpaceDE w:val="0"/>
        <w:autoSpaceDN w:val="0"/>
        <w:adjustRightInd w:val="0"/>
        <w:spacing w:line="360" w:lineRule="auto"/>
        <w:jc w:val="center"/>
        <w:outlineLvl w:val="0"/>
        <w:rPr>
          <w:rFonts w:ascii="Calibri" w:hAnsi="Calibri" w:cs="Calibri"/>
          <w:b/>
          <w:kern w:val="0"/>
          <w:sz w:val="30"/>
        </w:rPr>
      </w:pPr>
      <w:bookmarkStart w:id="5" w:name="_GoBack"/>
      <w:r>
        <w:rPr>
          <w:rFonts w:hint="eastAsia" w:ascii="Calibri" w:hAnsi="Calibri" w:cs="Calibri" w:eastAsiaTheme="minorEastAsia"/>
          <w:b/>
          <w:kern w:val="0"/>
          <w:sz w:val="30"/>
          <w:lang w:eastAsia="zh-CN"/>
        </w:rPr>
        <w:drawing>
          <wp:inline distT="0" distB="0" distL="114300" distR="114300">
            <wp:extent cx="4749800" cy="3165475"/>
            <wp:effectExtent l="0" t="0" r="0" b="0"/>
            <wp:docPr id="11" name="图片 11" descr="SR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SR BD"/>
                    <pic:cNvPicPr>
                      <a:picLocks noChangeAspect="1"/>
                    </pic:cNvPicPr>
                  </pic:nvPicPr>
                  <pic:blipFill>
                    <a:blip r:embed="rId8"/>
                    <a:stretch>
                      <a:fillRect/>
                    </a:stretch>
                  </pic:blipFill>
                  <pic:spPr>
                    <a:xfrm>
                      <a:off x="0" y="0"/>
                      <a:ext cx="4749800" cy="3165475"/>
                    </a:xfrm>
                    <a:prstGeom prst="rect">
                      <a:avLst/>
                    </a:prstGeom>
                  </pic:spPr>
                </pic:pic>
              </a:graphicData>
            </a:graphic>
          </wp:inline>
        </w:drawing>
      </w:r>
      <w:bookmarkEnd w:id="5"/>
    </w:p>
    <w:p>
      <w:pPr>
        <w:autoSpaceDE w:val="0"/>
        <w:autoSpaceDN w:val="0"/>
        <w:adjustRightInd w:val="0"/>
        <w:spacing w:line="360" w:lineRule="auto"/>
        <w:jc w:val="left"/>
        <w:outlineLvl w:val="0"/>
        <w:rPr>
          <w:rFonts w:ascii="Calibri" w:hAnsi="Calibri" w:cs="Calibri"/>
          <w:b/>
          <w:kern w:val="0"/>
          <w:sz w:val="30"/>
        </w:rPr>
      </w:pPr>
      <w:r>
        <w:rPr>
          <w:rFonts w:ascii="Calibri" w:hAnsi="Calibri" w:cs="Calibri"/>
          <w:b/>
          <w:kern w:val="0"/>
          <w:sz w:val="30"/>
        </w:rPr>
        <w:t xml:space="preserve">Features:                                              </w:t>
      </w:r>
    </w:p>
    <w:p>
      <w:pPr>
        <w:pStyle w:val="99"/>
        <w:numPr>
          <w:ilvl w:val="0"/>
          <w:numId w:val="11"/>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Compliant to the 40Gb</w:t>
      </w:r>
      <w:r>
        <w:rPr>
          <w:rFonts w:hint="eastAsia" w:ascii="Calibri" w:hAnsi="Calibri" w:eastAsia="MicrosoftYaHei-Identity-H"/>
          <w:kern w:val="0"/>
          <w:sz w:val="24"/>
          <w:lang w:val="en-US" w:eastAsia="zh-CN"/>
        </w:rPr>
        <w:t>E</w:t>
      </w:r>
      <w:r>
        <w:rPr>
          <w:rFonts w:ascii="Calibri" w:hAnsi="Calibri" w:eastAsia="MicrosoftYaHei-Identity-H"/>
          <w:kern w:val="0"/>
          <w:sz w:val="24"/>
        </w:rPr>
        <w:t xml:space="preserve"> XLPPI electrical specification</w:t>
      </w:r>
      <w:r>
        <w:rPr>
          <w:rFonts w:hint="eastAsia" w:ascii="Calibri" w:hAnsi="Calibri" w:eastAsia="MicrosoftYaHei-Identity-H"/>
          <w:kern w:val="0"/>
          <w:sz w:val="24"/>
        </w:rPr>
        <w:t xml:space="preserve"> </w:t>
      </w:r>
      <w:r>
        <w:rPr>
          <w:rFonts w:ascii="Calibri" w:hAnsi="Calibri" w:eastAsia="MicrosoftYaHei-Identity-H"/>
          <w:kern w:val="0"/>
          <w:sz w:val="24"/>
        </w:rPr>
        <w:t xml:space="preserve">per </w:t>
      </w:r>
      <w:bookmarkStart w:id="1" w:name="OLE_LINK4"/>
      <w:r>
        <w:rPr>
          <w:rFonts w:ascii="Calibri" w:hAnsi="Calibri" w:eastAsia="MicrosoftYaHei-Identity-H"/>
          <w:kern w:val="0"/>
          <w:sz w:val="24"/>
        </w:rPr>
        <w:t>IEEE 802.3ba-2010</w:t>
      </w:r>
      <w:bookmarkEnd w:id="1"/>
    </w:p>
    <w:p>
      <w:pPr>
        <w:numPr>
          <w:ilvl w:val="0"/>
          <w:numId w:val="11"/>
        </w:numPr>
        <w:spacing w:line="360" w:lineRule="auto"/>
        <w:rPr>
          <w:rFonts w:ascii="Calibri" w:hAnsi="Calibri" w:eastAsia="MicrosoftYaHei-Identity-H"/>
          <w:kern w:val="0"/>
          <w:sz w:val="24"/>
        </w:rPr>
      </w:pPr>
      <w:r>
        <w:rPr>
          <w:rFonts w:ascii="Calibri" w:hAnsi="Calibri" w:eastAsia="MicrosoftYaHei-Identity-H"/>
          <w:kern w:val="0"/>
          <w:sz w:val="24"/>
        </w:rPr>
        <w:t xml:space="preserve">Compliant to QSFP+ SFF-8436 Specification </w:t>
      </w:r>
    </w:p>
    <w:p>
      <w:pPr>
        <w:numPr>
          <w:ilvl w:val="0"/>
          <w:numId w:val="11"/>
        </w:numPr>
        <w:spacing w:line="360" w:lineRule="auto"/>
        <w:rPr>
          <w:rFonts w:ascii="Calibri" w:hAnsi="Calibri" w:eastAsia="MicrosoftYaHei-Identity-H"/>
          <w:kern w:val="0"/>
          <w:sz w:val="24"/>
        </w:rPr>
      </w:pPr>
      <w:r>
        <w:rPr>
          <w:rFonts w:ascii="Calibri" w:hAnsi="Calibri" w:eastAsia="MicrosoftYaHei-Identity-H"/>
          <w:kern w:val="0"/>
          <w:sz w:val="24"/>
        </w:rPr>
        <w:t>Aggregate bandwidth of &gt; 40Gbps</w:t>
      </w:r>
    </w:p>
    <w:p>
      <w:pPr>
        <w:pStyle w:val="99"/>
        <w:numPr>
          <w:ilvl w:val="0"/>
          <w:numId w:val="11"/>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Operates at 10.3125 Gbps per electrical channel with</w:t>
      </w:r>
      <w:r>
        <w:rPr>
          <w:rFonts w:hint="eastAsia" w:ascii="Calibri" w:hAnsi="Calibri" w:eastAsia="MicrosoftYaHei-Identity-H"/>
          <w:kern w:val="0"/>
          <w:sz w:val="24"/>
        </w:rPr>
        <w:t xml:space="preserve"> </w:t>
      </w:r>
      <w:r>
        <w:rPr>
          <w:rFonts w:ascii="Calibri" w:hAnsi="Calibri" w:eastAsia="MicrosoftYaHei-Identity-H"/>
          <w:kern w:val="0"/>
          <w:sz w:val="24"/>
        </w:rPr>
        <w:t>64b/66b encoded data</w:t>
      </w:r>
    </w:p>
    <w:p>
      <w:pPr>
        <w:numPr>
          <w:ilvl w:val="0"/>
          <w:numId w:val="11"/>
        </w:numPr>
        <w:spacing w:line="360" w:lineRule="auto"/>
        <w:rPr>
          <w:rFonts w:ascii="Calibri" w:hAnsi="Calibri" w:eastAsia="MicrosoftYaHei-Identity-H"/>
          <w:kern w:val="0"/>
          <w:sz w:val="24"/>
        </w:rPr>
      </w:pPr>
      <w:r>
        <w:rPr>
          <w:rFonts w:ascii="Calibri" w:hAnsi="Calibri" w:eastAsia="MicrosoftYaHei-Identity-H"/>
          <w:kern w:val="0"/>
          <w:sz w:val="24"/>
        </w:rPr>
        <w:t>QSFP MSA compliant</w:t>
      </w:r>
    </w:p>
    <w:p>
      <w:pPr>
        <w:numPr>
          <w:ilvl w:val="0"/>
          <w:numId w:val="12"/>
        </w:numPr>
        <w:autoSpaceDE w:val="0"/>
        <w:autoSpaceDN w:val="0"/>
        <w:adjustRightInd w:val="0"/>
        <w:snapToGrid w:val="0"/>
        <w:spacing w:line="360" w:lineRule="auto"/>
        <w:jc w:val="left"/>
        <w:rPr>
          <w:rFonts w:ascii="Calibri" w:hAnsi="Calibri" w:eastAsia="MicrosoftYaHei-Identity-H"/>
          <w:kern w:val="0"/>
          <w:sz w:val="24"/>
        </w:rPr>
      </w:pPr>
      <w:r>
        <w:rPr>
          <w:rFonts w:ascii="Calibri" w:hAnsi="Calibri" w:eastAsia="MicrosoftYaHei-Identity-H"/>
          <w:kern w:val="0"/>
          <w:sz w:val="24"/>
        </w:rPr>
        <w:t>Capable of over 100m transmission on OM3 Multimode Fiber (MMF)and 150m on OM4 MMF</w:t>
      </w:r>
    </w:p>
    <w:p>
      <w:pPr>
        <w:numPr>
          <w:ilvl w:val="0"/>
          <w:numId w:val="12"/>
        </w:numPr>
        <w:autoSpaceDE w:val="0"/>
        <w:autoSpaceDN w:val="0"/>
        <w:adjustRightInd w:val="0"/>
        <w:snapToGrid w:val="0"/>
        <w:spacing w:line="360" w:lineRule="auto"/>
        <w:jc w:val="left"/>
        <w:rPr>
          <w:rFonts w:ascii="Calibri" w:hAnsi="Calibri" w:eastAsia="MicrosoftYaHei-Identity-H"/>
          <w:kern w:val="0"/>
          <w:sz w:val="24"/>
        </w:rPr>
      </w:pPr>
      <w:r>
        <w:rPr>
          <w:rFonts w:ascii="Calibri" w:hAnsi="Calibri" w:eastAsia="MicrosoftYaHei-Identity-H"/>
          <w:kern w:val="0"/>
          <w:sz w:val="24"/>
        </w:rPr>
        <w:t xml:space="preserve">Single +3.3V power supply operating  </w:t>
      </w:r>
    </w:p>
    <w:p>
      <w:pPr>
        <w:numPr>
          <w:ilvl w:val="0"/>
          <w:numId w:val="12"/>
        </w:numPr>
        <w:snapToGrid w:val="0"/>
        <w:spacing w:line="360" w:lineRule="auto"/>
        <w:rPr>
          <w:rFonts w:ascii="Calibri" w:hAnsi="Calibri" w:eastAsia="MicrosoftYaHei-Identity-H"/>
          <w:kern w:val="0"/>
          <w:sz w:val="24"/>
        </w:rPr>
      </w:pPr>
      <w:r>
        <w:rPr>
          <w:rFonts w:ascii="Calibri" w:hAnsi="Calibri" w:eastAsia="MicrosoftYaHei-Identity-H"/>
          <w:kern w:val="0"/>
          <w:sz w:val="24"/>
        </w:rPr>
        <w:t xml:space="preserve">Built-in digital diagnostic functions  </w:t>
      </w:r>
    </w:p>
    <w:p>
      <w:pPr>
        <w:numPr>
          <w:ilvl w:val="0"/>
          <w:numId w:val="12"/>
        </w:numPr>
        <w:snapToGrid w:val="0"/>
        <w:spacing w:line="360" w:lineRule="auto"/>
        <w:rPr>
          <w:rFonts w:ascii="Calibri" w:hAnsi="Calibri" w:eastAsia="MicrosoftYaHei-Identity-H"/>
          <w:kern w:val="0"/>
          <w:sz w:val="24"/>
        </w:rPr>
      </w:pPr>
      <w:r>
        <w:rPr>
          <w:rFonts w:ascii="Calibri" w:hAnsi="Calibri" w:eastAsia="MicrosoftYaHei-Identity-H"/>
          <w:kern w:val="0"/>
          <w:sz w:val="24"/>
        </w:rPr>
        <w:t xml:space="preserve">Temperature range 0°C to 70°C  </w:t>
      </w:r>
    </w:p>
    <w:p>
      <w:pPr>
        <w:numPr>
          <w:ilvl w:val="0"/>
          <w:numId w:val="12"/>
        </w:numPr>
        <w:autoSpaceDE w:val="0"/>
        <w:autoSpaceDN w:val="0"/>
        <w:adjustRightInd w:val="0"/>
        <w:snapToGrid w:val="0"/>
        <w:spacing w:line="360" w:lineRule="auto"/>
        <w:jc w:val="left"/>
        <w:rPr>
          <w:rFonts w:ascii="Calibri" w:hAnsi="Calibri" w:eastAsia="MicrosoftYaHei-Identity-H"/>
          <w:kern w:val="0"/>
          <w:sz w:val="24"/>
        </w:rPr>
      </w:pPr>
      <w:r>
        <w:rPr>
          <w:rFonts w:ascii="Calibri" w:hAnsi="Calibri" w:eastAsia="MicrosoftYaHei-Identity-H"/>
          <w:kern w:val="0"/>
          <w:sz w:val="24"/>
        </w:rPr>
        <w:t>RoHS Compliant Part</w:t>
      </w:r>
    </w:p>
    <w:p>
      <w:pPr>
        <w:pStyle w:val="99"/>
        <w:numPr>
          <w:ilvl w:val="0"/>
          <w:numId w:val="12"/>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Utilizes a standard LC duplex fiber cable allowing reuse of existing cable infrastructure</w:t>
      </w:r>
    </w:p>
    <w:p>
      <w:pPr>
        <w:autoSpaceDE w:val="0"/>
        <w:autoSpaceDN w:val="0"/>
        <w:adjustRightInd w:val="0"/>
        <w:spacing w:line="360" w:lineRule="auto"/>
        <w:jc w:val="left"/>
        <w:outlineLvl w:val="0"/>
        <w:rPr>
          <w:rFonts w:ascii="Calibri" w:hAnsi="Calibri" w:cs="Calibri"/>
          <w:b/>
          <w:sz w:val="30"/>
        </w:rPr>
      </w:pPr>
    </w:p>
    <w:p>
      <w:pPr>
        <w:autoSpaceDE w:val="0"/>
        <w:autoSpaceDN w:val="0"/>
        <w:adjustRightInd w:val="0"/>
        <w:spacing w:line="360" w:lineRule="auto"/>
        <w:jc w:val="left"/>
        <w:outlineLvl w:val="0"/>
        <w:rPr>
          <w:rFonts w:ascii="Calibri" w:hAnsi="Calibri" w:cs="Calibri"/>
          <w:b/>
          <w:bCs/>
          <w:kern w:val="0"/>
          <w:sz w:val="30"/>
        </w:rPr>
      </w:pPr>
      <w:r>
        <w:rPr>
          <w:rFonts w:ascii="Calibri" w:hAnsi="Calibri" w:cs="Calibri"/>
          <w:b/>
          <w:sz w:val="30"/>
        </w:rPr>
        <w:t>Applications:</w:t>
      </w:r>
    </w:p>
    <w:p>
      <w:pPr>
        <w:pStyle w:val="99"/>
        <w:numPr>
          <w:ilvl w:val="0"/>
          <w:numId w:val="13"/>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40 Gigabit Ethernet interconnects</w:t>
      </w:r>
    </w:p>
    <w:p>
      <w:pPr>
        <w:pStyle w:val="99"/>
        <w:numPr>
          <w:ilvl w:val="0"/>
          <w:numId w:val="13"/>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Datacom/Telecom switch &amp; router connections</w:t>
      </w:r>
    </w:p>
    <w:p>
      <w:pPr>
        <w:numPr>
          <w:ilvl w:val="0"/>
          <w:numId w:val="13"/>
        </w:numPr>
        <w:autoSpaceDE w:val="0"/>
        <w:autoSpaceDN w:val="0"/>
        <w:adjustRightInd w:val="0"/>
        <w:spacing w:line="360" w:lineRule="auto"/>
        <w:jc w:val="left"/>
        <w:rPr>
          <w:rFonts w:ascii="Calibri" w:hAnsi="Calibri" w:eastAsia="MicrosoftYaHei-Identity-H"/>
          <w:kern w:val="0"/>
          <w:sz w:val="24"/>
        </w:rPr>
      </w:pPr>
      <w:r>
        <w:rPr>
          <w:rFonts w:ascii="Calibri" w:hAnsi="Calibri" w:eastAsia="MicrosoftYaHei-Identity-H"/>
          <w:kern w:val="0"/>
          <w:sz w:val="24"/>
        </w:rPr>
        <w:t xml:space="preserve">Data aggregation and backplane applications </w:t>
      </w:r>
    </w:p>
    <w:p>
      <w:pPr>
        <w:pStyle w:val="99"/>
        <w:numPr>
          <w:ilvl w:val="0"/>
          <w:numId w:val="13"/>
        </w:numPr>
        <w:autoSpaceDE w:val="0"/>
        <w:autoSpaceDN w:val="0"/>
        <w:adjustRightInd w:val="0"/>
        <w:snapToGrid w:val="0"/>
        <w:ind w:firstLineChars="0"/>
        <w:jc w:val="left"/>
        <w:rPr>
          <w:rFonts w:ascii="Calibri" w:hAnsi="Calibri" w:eastAsia="MicrosoftYaHei-Identity-H"/>
          <w:kern w:val="0"/>
          <w:sz w:val="24"/>
        </w:rPr>
      </w:pPr>
      <w:r>
        <w:rPr>
          <w:rFonts w:ascii="Calibri" w:hAnsi="Calibri" w:eastAsia="MicrosoftYaHei-Identity-H"/>
          <w:kern w:val="0"/>
          <w:sz w:val="24"/>
        </w:rPr>
        <w:t>Proprietary protocol and density applications</w:t>
      </w:r>
    </w:p>
    <w:p>
      <w:pPr>
        <w:spacing w:line="360" w:lineRule="auto"/>
        <w:rPr>
          <w:rFonts w:ascii="Calibri" w:hAnsi="Calibri" w:cs="Calibri"/>
          <w:b/>
          <w:sz w:val="30"/>
          <w:szCs w:val="30"/>
        </w:rPr>
      </w:pPr>
    </w:p>
    <w:p>
      <w:pPr>
        <w:spacing w:line="360" w:lineRule="auto"/>
        <w:rPr>
          <w:rFonts w:ascii="Calibri" w:hAnsi="Calibri" w:cs="Calibri"/>
          <w:b/>
          <w:sz w:val="30"/>
          <w:szCs w:val="30"/>
        </w:rPr>
      </w:pPr>
      <w:r>
        <w:rPr>
          <w:rFonts w:ascii="Calibri" w:hAnsi="Calibri" w:cs="Calibri"/>
          <w:b/>
          <w:sz w:val="30"/>
          <w:szCs w:val="30"/>
        </w:rPr>
        <w:t>Description:</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outlineLvl w:val="9"/>
        <w:rPr>
          <w:rFonts w:ascii="Calibri" w:hAnsi="Calibri" w:eastAsia="MicrosoftYaHei-Identity-H"/>
          <w:kern w:val="0"/>
          <w:sz w:val="24"/>
        </w:rPr>
      </w:pPr>
      <w:r>
        <w:rPr>
          <w:rFonts w:ascii="Calibri" w:hAnsi="Calibri" w:eastAsia="MicrosoftYaHei-Identity-H"/>
          <w:kern w:val="0"/>
          <w:sz w:val="24"/>
        </w:rPr>
        <w:t>It is a Four-Channel,Pluggable, LC Duplex, Fiber-Optic QSFP+ Transceiver for 40 Gigabit Ethernet Applications. This transceiver is a high performance module for short-range duplex data communication and interconnect applications. It integrates four electrical data lanes in each direction into transmission over a single LC duplex fiber optic cable. Each electrical lane operates at 10.3125 Gbps and conforms to the</w:t>
      </w:r>
      <w:r>
        <w:rPr>
          <w:rFonts w:hint="eastAsia" w:ascii="Calibri" w:hAnsi="Calibri" w:eastAsia="MicrosoftYaHei-Identity-H"/>
          <w:kern w:val="0"/>
          <w:sz w:val="24"/>
        </w:rPr>
        <w:t xml:space="preserve"> </w:t>
      </w:r>
      <w:r>
        <w:rPr>
          <w:rFonts w:ascii="Calibri" w:hAnsi="Calibri" w:eastAsia="MicrosoftYaHei-Identity-H"/>
          <w:kern w:val="0"/>
          <w:sz w:val="24"/>
        </w:rPr>
        <w:t>40GE XLPPI interface.</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ascii="Calibri" w:hAnsi="Calibri" w:eastAsia="MicrosoftYaHei-Identity-H"/>
          <w:kern w:val="0"/>
          <w:sz w:val="24"/>
        </w:rPr>
      </w:pPr>
      <w:r>
        <w:rPr>
          <w:rFonts w:ascii="Calibri" w:hAnsi="Calibri" w:eastAsia="MicrosoftYaHei-Identity-H"/>
          <w:kern w:val="0"/>
          <w:sz w:val="24"/>
        </w:rPr>
        <w:t>The transceiver internally multiplexes an XLPPI 4x10G interface into two 20Gb/s electrical channels, transmitting</w:t>
      </w:r>
      <w:r>
        <w:rPr>
          <w:rFonts w:hint="eastAsia" w:ascii="Calibri" w:hAnsi="Calibri" w:eastAsia="MicrosoftYaHei-Identity-H"/>
          <w:kern w:val="0"/>
          <w:sz w:val="24"/>
        </w:rPr>
        <w:t xml:space="preserve"> </w:t>
      </w:r>
      <w:r>
        <w:rPr>
          <w:rFonts w:ascii="Calibri" w:hAnsi="Calibri" w:eastAsia="MicrosoftYaHei-Identity-H"/>
          <w:kern w:val="0"/>
          <w:sz w:val="24"/>
        </w:rPr>
        <w:t>and receiving each optically over one simplex LC fiber using bi-directional optics. This results in an aggregate bandwidth of 40Gbps into a duplex LC cable. This allows reuse of the installed LC duplex cabling</w:t>
      </w:r>
      <w:r>
        <w:rPr>
          <w:rFonts w:hint="eastAsia" w:ascii="Calibri" w:hAnsi="Calibri" w:eastAsia="MicrosoftYaHei-Identity-H"/>
          <w:kern w:val="0"/>
          <w:sz w:val="24"/>
        </w:rPr>
        <w:t xml:space="preserve"> </w:t>
      </w:r>
      <w:r>
        <w:rPr>
          <w:rFonts w:ascii="Calibri" w:hAnsi="Calibri" w:eastAsia="MicrosoftYaHei-Identity-H"/>
          <w:kern w:val="0"/>
          <w:sz w:val="24"/>
        </w:rPr>
        <w:t>infrastructure for 40GbE application.</w:t>
      </w:r>
      <w:r>
        <w:rPr>
          <w:rFonts w:hint="eastAsia" w:ascii="Calibri" w:hAnsi="Calibri" w:eastAsia="MicrosoftYaHei-Identity-H"/>
          <w:kern w:val="0"/>
          <w:sz w:val="24"/>
        </w:rPr>
        <w:t xml:space="preserve"> </w:t>
      </w:r>
      <w:r>
        <w:rPr>
          <w:rFonts w:ascii="Calibri" w:hAnsi="Calibri" w:eastAsia="MicrosoftYaHei-Identity-H"/>
          <w:kern w:val="0"/>
          <w:sz w:val="24"/>
        </w:rPr>
        <w:t>Link distances up to 100 m using OM3 and 150m using</w:t>
      </w:r>
      <w:r>
        <w:rPr>
          <w:rFonts w:hint="eastAsia" w:ascii="Calibri" w:hAnsi="Calibri" w:eastAsia="MicrosoftYaHei-Identity-H"/>
          <w:kern w:val="0"/>
          <w:sz w:val="24"/>
        </w:rPr>
        <w:t xml:space="preserve"> </w:t>
      </w:r>
      <w:r>
        <w:rPr>
          <w:rFonts w:ascii="Calibri" w:hAnsi="Calibri" w:eastAsia="MicrosoftYaHei-Identity-H"/>
          <w:kern w:val="0"/>
          <w:sz w:val="24"/>
        </w:rPr>
        <w:t>OM4 optical fiber are supported. These modules are de-</w:t>
      </w:r>
      <w:r>
        <w:rPr>
          <w:rFonts w:hint="eastAsia" w:ascii="Calibri" w:hAnsi="Calibri" w:eastAsia="MicrosoftYaHei-Identity-H"/>
          <w:kern w:val="0"/>
          <w:sz w:val="24"/>
        </w:rPr>
        <w:t xml:space="preserve"> </w:t>
      </w:r>
      <w:r>
        <w:rPr>
          <w:rFonts w:ascii="Calibri" w:hAnsi="Calibri" w:eastAsia="MicrosoftYaHei-Identity-H"/>
          <w:kern w:val="0"/>
          <w:sz w:val="24"/>
        </w:rPr>
        <w:t>signed to operate over multimode fiber systems using a</w:t>
      </w:r>
      <w:r>
        <w:rPr>
          <w:rFonts w:hint="eastAsia" w:ascii="Calibri" w:hAnsi="Calibri" w:eastAsia="MicrosoftYaHei-Identity-H"/>
          <w:kern w:val="0"/>
          <w:sz w:val="24"/>
        </w:rPr>
        <w:t xml:space="preserve"> </w:t>
      </w:r>
      <w:r>
        <w:rPr>
          <w:rFonts w:ascii="Calibri" w:hAnsi="Calibri" w:eastAsia="MicrosoftYaHei-Identity-H"/>
          <w:kern w:val="0"/>
          <w:sz w:val="24"/>
        </w:rPr>
        <w:t xml:space="preserve">nominal wavelength of 850nm on one end and </w:t>
      </w:r>
      <w:r>
        <w:rPr>
          <w:rFonts w:hint="eastAsia" w:ascii="Calibri" w:hAnsi="Calibri" w:eastAsia="MicrosoftYaHei-Identity-H"/>
          <w:kern w:val="0"/>
          <w:sz w:val="24"/>
          <w:lang w:eastAsia="zh-CN"/>
        </w:rPr>
        <w:t>910</w:t>
      </w:r>
      <w:r>
        <w:rPr>
          <w:rFonts w:ascii="Calibri" w:hAnsi="Calibri" w:eastAsia="MicrosoftYaHei-Identity-H"/>
          <w:kern w:val="0"/>
          <w:sz w:val="24"/>
        </w:rPr>
        <w:t>nm on</w:t>
      </w:r>
      <w:r>
        <w:rPr>
          <w:rFonts w:hint="eastAsia" w:ascii="Calibri" w:hAnsi="Calibri" w:eastAsia="MicrosoftYaHei-Identity-H"/>
          <w:kern w:val="0"/>
          <w:sz w:val="24"/>
        </w:rPr>
        <w:t xml:space="preserve"> </w:t>
      </w:r>
      <w:r>
        <w:rPr>
          <w:rFonts w:ascii="Calibri" w:hAnsi="Calibri" w:eastAsia="MicrosoftYaHei-Identity-H"/>
          <w:kern w:val="0"/>
          <w:sz w:val="24"/>
        </w:rPr>
        <w:t>the other end. The electrical interface uses a 38 contact</w:t>
      </w:r>
      <w:r>
        <w:rPr>
          <w:rFonts w:hint="eastAsia" w:ascii="Calibri" w:hAnsi="Calibri" w:eastAsia="MicrosoftYaHei-Identity-H"/>
          <w:kern w:val="0"/>
          <w:sz w:val="24"/>
        </w:rPr>
        <w:t xml:space="preserve"> </w:t>
      </w:r>
      <w:r>
        <w:rPr>
          <w:rFonts w:ascii="Calibri" w:hAnsi="Calibri" w:eastAsia="MicrosoftYaHei-Identity-H"/>
          <w:kern w:val="0"/>
          <w:sz w:val="24"/>
        </w:rPr>
        <w:t>QSFP+ type edge connector. The optical interface uses a</w:t>
      </w:r>
      <w:r>
        <w:rPr>
          <w:rFonts w:hint="eastAsia" w:ascii="Calibri" w:hAnsi="Calibri" w:eastAsia="MicrosoftYaHei-Identity-H"/>
          <w:kern w:val="0"/>
          <w:sz w:val="24"/>
        </w:rPr>
        <w:t xml:space="preserve"> </w:t>
      </w:r>
      <w:r>
        <w:rPr>
          <w:rFonts w:ascii="Calibri" w:hAnsi="Calibri" w:eastAsia="MicrosoftYaHei-Identity-H"/>
          <w:kern w:val="0"/>
          <w:sz w:val="24"/>
        </w:rPr>
        <w:t>conventional LC duplex connector.</w:t>
      </w: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r>
        <w:rPr>
          <w:rFonts w:hint="eastAsia" w:ascii="Calibri" w:hAnsi="Calibri" w:eastAsia="MicrosoftYaHei-Identity-H"/>
          <w:kern w:val="0"/>
          <w:sz w:val="24"/>
        </w:rPr>
        <w:drawing>
          <wp:anchor distT="0" distB="0" distL="114300" distR="114300" simplePos="0" relativeHeight="251660288" behindDoc="0" locked="0" layoutInCell="1" allowOverlap="1">
            <wp:simplePos x="0" y="0"/>
            <wp:positionH relativeFrom="column">
              <wp:posOffset>-580390</wp:posOffset>
            </wp:positionH>
            <wp:positionV relativeFrom="paragraph">
              <wp:posOffset>177800</wp:posOffset>
            </wp:positionV>
            <wp:extent cx="7293610" cy="3088005"/>
            <wp:effectExtent l="1905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7293610" cy="3088256"/>
                    </a:xfrm>
                    <a:prstGeom prst="rect">
                      <a:avLst/>
                    </a:prstGeom>
                    <a:noFill/>
                    <a:ln w="9525">
                      <a:noFill/>
                      <a:miter lim="800000"/>
                      <a:headEnd/>
                      <a:tailEnd/>
                    </a:ln>
                  </pic:spPr>
                </pic:pic>
              </a:graphicData>
            </a:graphic>
          </wp:anchor>
        </w:drawing>
      </w: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480" w:firstLineChars="200"/>
        <w:jc w:val="left"/>
        <w:rPr>
          <w:rFonts w:ascii="Calibri" w:hAnsi="Calibri" w:eastAsia="MicrosoftYaHei-Identity-H"/>
          <w:kern w:val="0"/>
          <w:sz w:val="24"/>
        </w:rPr>
      </w:pPr>
    </w:p>
    <w:p>
      <w:pPr>
        <w:autoSpaceDE w:val="0"/>
        <w:autoSpaceDN w:val="0"/>
        <w:adjustRightInd w:val="0"/>
        <w:snapToGrid w:val="0"/>
        <w:spacing w:line="360" w:lineRule="auto"/>
        <w:ind w:left="359" w:leftChars="171" w:firstLine="2094" w:firstLineChars="745"/>
        <w:jc w:val="left"/>
        <w:rPr>
          <w:rFonts w:cs="Myriad Pro Cond"/>
          <w:b/>
          <w:bCs/>
          <w:color w:val="221E1F"/>
          <w:sz w:val="28"/>
          <w:szCs w:val="28"/>
        </w:rPr>
      </w:pPr>
    </w:p>
    <w:p>
      <w:pPr>
        <w:autoSpaceDE w:val="0"/>
        <w:autoSpaceDN w:val="0"/>
        <w:adjustRightInd w:val="0"/>
        <w:snapToGrid w:val="0"/>
        <w:spacing w:line="360" w:lineRule="auto"/>
        <w:ind w:left="359" w:leftChars="171" w:firstLine="2094" w:firstLineChars="745"/>
        <w:jc w:val="left"/>
        <w:rPr>
          <w:rFonts w:ascii="Calibri" w:hAnsi="Calibri" w:eastAsia="MicrosoftYaHei-Identity-H"/>
          <w:kern w:val="0"/>
          <w:sz w:val="28"/>
          <w:szCs w:val="28"/>
        </w:rPr>
      </w:pPr>
      <w:r>
        <w:rPr>
          <w:rFonts w:cs="Myriad Pro Cond"/>
          <w:b/>
          <w:bCs/>
          <w:color w:val="221E1F"/>
          <w:sz w:val="28"/>
          <w:szCs w:val="28"/>
        </w:rPr>
        <w:t>Transceiver Block Diagram</w:t>
      </w:r>
    </w:p>
    <w:p>
      <w:pPr>
        <w:numPr>
          <w:ilvl w:val="1"/>
          <w:numId w:val="13"/>
        </w:numPr>
        <w:tabs>
          <w:tab w:val="left" w:pos="426"/>
        </w:tabs>
        <w:autoSpaceDE w:val="0"/>
        <w:autoSpaceDN w:val="0"/>
        <w:adjustRightInd w:val="0"/>
        <w:spacing w:line="300" w:lineRule="auto"/>
        <w:ind w:left="0" w:firstLine="0"/>
        <w:jc w:val="left"/>
        <w:rPr>
          <w:rFonts w:ascii="Calibri" w:hAnsi="Calibri" w:eastAsia="宋体,Bold" w:cs="Calibri"/>
          <w:b/>
          <w:bCs/>
          <w:kern w:val="0"/>
          <w:sz w:val="30"/>
          <w:szCs w:val="30"/>
        </w:rPr>
      </w:pPr>
      <w:r>
        <w:rPr>
          <w:rFonts w:ascii="Calibri" w:hAnsi="Calibri" w:cs="Calibri"/>
          <w:b/>
          <w:bCs/>
          <w:kern w:val="0"/>
          <w:sz w:val="30"/>
          <w:szCs w:val="30"/>
        </w:rPr>
        <w:t>Absolute Maximum Ratings</w:t>
      </w:r>
    </w:p>
    <w:tbl>
      <w:tblPr>
        <w:tblStyle w:val="8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5"/>
        <w:gridCol w:w="1138"/>
        <w:gridCol w:w="1100"/>
        <w:gridCol w:w="984"/>
        <w:gridCol w:w="100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45" w:type="dxa"/>
            <w:tcBorders>
              <w:bottom w:val="single" w:color="auto" w:sz="4" w:space="0"/>
            </w:tcBorders>
            <w:shd w:val="clear" w:color="auto" w:fill="BEBEBE" w:themeFill="background1" w:themeFillShade="BF"/>
            <w:vAlign w:val="center"/>
          </w:tcPr>
          <w:p>
            <w:pPr>
              <w:autoSpaceDE w:val="0"/>
              <w:autoSpaceDN w:val="0"/>
              <w:adjustRightInd w:val="0"/>
              <w:spacing w:line="300" w:lineRule="auto"/>
              <w:ind w:left="315" w:leftChars="150" w:firstLine="249" w:firstLineChars="104"/>
              <w:jc w:val="center"/>
              <w:rPr>
                <w:rFonts w:ascii="Calibri" w:hAnsi="Calibri" w:eastAsia="MS UI Gothic" w:cs="Calibri"/>
                <w:bCs/>
                <w:kern w:val="0"/>
                <w:sz w:val="24"/>
              </w:rPr>
            </w:pPr>
            <w:r>
              <w:rPr>
                <w:rFonts w:ascii="Calibri" w:hAnsi="Calibri" w:eastAsia="MS UI Gothic" w:cs="Calibri"/>
                <w:bCs/>
                <w:kern w:val="0"/>
                <w:sz w:val="24"/>
              </w:rPr>
              <w:t>Parameter</w:t>
            </w:r>
          </w:p>
        </w:tc>
        <w:tc>
          <w:tcPr>
            <w:tcW w:w="1138" w:type="dxa"/>
            <w:shd w:val="clear" w:color="auto" w:fill="BEBEBE" w:themeFill="background1" w:themeFillShade="BF"/>
            <w:vAlign w:val="center"/>
          </w:tcPr>
          <w:p>
            <w:pPr>
              <w:spacing w:line="300" w:lineRule="auto"/>
              <w:jc w:val="center"/>
              <w:rPr>
                <w:rFonts w:ascii="Calibri" w:hAnsi="Calibri" w:eastAsia="MS UI Gothic" w:cs="Calibri"/>
                <w:bCs/>
                <w:sz w:val="24"/>
              </w:rPr>
            </w:pPr>
            <w:r>
              <w:rPr>
                <w:rFonts w:ascii="Calibri" w:hAnsi="Calibri" w:eastAsia="MS UI Gothic" w:cs="Calibri"/>
                <w:bCs/>
                <w:sz w:val="24"/>
              </w:rPr>
              <w:t>Symbol</w:t>
            </w:r>
          </w:p>
        </w:tc>
        <w:tc>
          <w:tcPr>
            <w:tcW w:w="1100" w:type="dxa"/>
            <w:shd w:val="clear" w:color="auto" w:fill="BEBEBE" w:themeFill="background1" w:themeFillShade="BF"/>
            <w:vAlign w:val="center"/>
          </w:tcPr>
          <w:p>
            <w:pPr>
              <w:spacing w:line="300" w:lineRule="auto"/>
              <w:jc w:val="center"/>
              <w:rPr>
                <w:rFonts w:ascii="Calibri" w:hAnsi="Calibri" w:eastAsia="MS UI Gothic" w:cs="Calibri"/>
                <w:bCs/>
                <w:sz w:val="24"/>
              </w:rPr>
            </w:pPr>
            <w:r>
              <w:rPr>
                <w:rFonts w:ascii="Calibri" w:hAnsi="Calibri" w:eastAsia="MS UI Gothic" w:cs="Calibri"/>
                <w:bCs/>
                <w:sz w:val="24"/>
              </w:rPr>
              <w:t>Min</w:t>
            </w:r>
            <w:r>
              <w:rPr>
                <w:rFonts w:ascii="Calibri" w:hAnsi="Calibri" w:cs="Calibri"/>
                <w:bCs/>
                <w:sz w:val="24"/>
              </w:rPr>
              <w:t>.</w:t>
            </w:r>
          </w:p>
        </w:tc>
        <w:tc>
          <w:tcPr>
            <w:tcW w:w="984" w:type="dxa"/>
            <w:shd w:val="clear" w:color="auto" w:fill="BEBEBE" w:themeFill="background1" w:themeFillShade="BF"/>
            <w:vAlign w:val="center"/>
          </w:tcPr>
          <w:p>
            <w:pPr>
              <w:spacing w:line="300" w:lineRule="auto"/>
              <w:jc w:val="center"/>
              <w:rPr>
                <w:rFonts w:ascii="Calibri" w:hAnsi="Calibri" w:eastAsia="MS UI Gothic" w:cs="Calibri"/>
                <w:bCs/>
                <w:sz w:val="24"/>
              </w:rPr>
            </w:pPr>
            <w:r>
              <w:rPr>
                <w:rFonts w:ascii="Calibri" w:hAnsi="Calibri" w:eastAsia="MS UI Gothic" w:cs="Calibri"/>
                <w:bCs/>
                <w:sz w:val="24"/>
              </w:rPr>
              <w:t>Typical</w:t>
            </w:r>
          </w:p>
        </w:tc>
        <w:tc>
          <w:tcPr>
            <w:tcW w:w="1000" w:type="dxa"/>
            <w:shd w:val="clear" w:color="auto" w:fill="BEBEBE" w:themeFill="background1" w:themeFillShade="BF"/>
            <w:vAlign w:val="center"/>
          </w:tcPr>
          <w:p>
            <w:pPr>
              <w:spacing w:line="300" w:lineRule="auto"/>
              <w:jc w:val="center"/>
              <w:rPr>
                <w:rFonts w:ascii="Calibri" w:hAnsi="Calibri" w:eastAsia="MS UI Gothic" w:cs="Calibri"/>
                <w:bCs/>
                <w:sz w:val="24"/>
              </w:rPr>
            </w:pPr>
            <w:r>
              <w:rPr>
                <w:rFonts w:ascii="Calibri" w:hAnsi="Calibri" w:eastAsia="MS UI Gothic" w:cs="Calibri"/>
                <w:bCs/>
                <w:sz w:val="24"/>
              </w:rPr>
              <w:t>Max</w:t>
            </w:r>
            <w:r>
              <w:rPr>
                <w:rFonts w:ascii="Calibri" w:hAnsi="Calibri" w:cs="Calibri"/>
                <w:bCs/>
                <w:sz w:val="24"/>
              </w:rPr>
              <w:t>.</w:t>
            </w:r>
          </w:p>
        </w:tc>
        <w:tc>
          <w:tcPr>
            <w:tcW w:w="895" w:type="dxa"/>
            <w:shd w:val="clear" w:color="auto" w:fill="BEBEBE" w:themeFill="background1" w:themeFillShade="BF"/>
            <w:vAlign w:val="center"/>
          </w:tcPr>
          <w:p>
            <w:pPr>
              <w:spacing w:line="300" w:lineRule="auto"/>
              <w:jc w:val="center"/>
              <w:rPr>
                <w:rFonts w:ascii="Calibri" w:hAnsi="Calibri" w:eastAsia="MS UI Gothic" w:cs="Calibri"/>
                <w:bCs/>
                <w:sz w:val="24"/>
              </w:rPr>
            </w:pPr>
            <w:r>
              <w:rPr>
                <w:rFonts w:ascii="Calibri" w:hAnsi="Calibri" w:eastAsia="MS UI Gothic" w:cs="Calibri"/>
                <w:bCs/>
                <w:sz w:val="24"/>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45" w:type="dxa"/>
            <w:shd w:val="clear" w:color="auto" w:fill="FFFFFF" w:themeFill="background1"/>
          </w:tcPr>
          <w:p>
            <w:pPr>
              <w:autoSpaceDE w:val="0"/>
              <w:autoSpaceDN w:val="0"/>
              <w:adjustRightInd w:val="0"/>
              <w:spacing w:line="300" w:lineRule="auto"/>
              <w:rPr>
                <w:rFonts w:ascii="Calibri" w:hAnsi="Calibri" w:eastAsia="MS UI Gothic" w:cs="Calibri"/>
                <w:kern w:val="0"/>
                <w:sz w:val="24"/>
              </w:rPr>
            </w:pPr>
            <w:r>
              <w:rPr>
                <w:rFonts w:ascii="Calibri" w:hAnsi="Calibri" w:eastAsia="MS UI Gothic" w:cs="Calibri"/>
                <w:kern w:val="0"/>
                <w:sz w:val="24"/>
              </w:rPr>
              <w:t xml:space="preserve">Storage </w:t>
            </w:r>
            <w:r>
              <w:rPr>
                <w:rFonts w:ascii="Calibri" w:hAnsi="Calibri" w:cs="Calibri"/>
                <w:kern w:val="0"/>
                <w:sz w:val="24"/>
              </w:rPr>
              <w:t>T</w:t>
            </w:r>
            <w:r>
              <w:rPr>
                <w:rFonts w:ascii="Calibri" w:hAnsi="Calibri" w:eastAsia="MS UI Gothic" w:cs="Calibri"/>
                <w:kern w:val="0"/>
                <w:sz w:val="24"/>
              </w:rPr>
              <w:t>emperature</w:t>
            </w:r>
          </w:p>
        </w:tc>
        <w:tc>
          <w:tcPr>
            <w:tcW w:w="1138" w:type="dxa"/>
            <w:vAlign w:val="center"/>
          </w:tcPr>
          <w:p>
            <w:pPr>
              <w:spacing w:line="300" w:lineRule="auto"/>
              <w:jc w:val="center"/>
              <w:rPr>
                <w:rFonts w:ascii="Calibri" w:hAnsi="Calibri" w:cs="Calibri"/>
                <w:sz w:val="24"/>
                <w:vertAlign w:val="subscript"/>
              </w:rPr>
            </w:pPr>
            <w:r>
              <w:rPr>
                <w:rFonts w:ascii="Calibri" w:hAnsi="Calibri" w:eastAsia="MS UI Gothic" w:cs="Calibri"/>
                <w:sz w:val="24"/>
              </w:rPr>
              <w:t>T</w:t>
            </w:r>
            <w:r>
              <w:rPr>
                <w:rFonts w:ascii="Calibri" w:hAnsi="Calibri" w:cs="Calibri"/>
                <w:sz w:val="24"/>
                <w:vertAlign w:val="subscript"/>
              </w:rPr>
              <w:t>S</w:t>
            </w:r>
          </w:p>
        </w:tc>
        <w:tc>
          <w:tcPr>
            <w:tcW w:w="1100"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w:t>
            </w:r>
            <w:r>
              <w:rPr>
                <w:rFonts w:ascii="Calibri" w:hAnsi="Calibri" w:cs="Calibri"/>
                <w:sz w:val="24"/>
              </w:rPr>
              <w:t>4</w:t>
            </w:r>
            <w:r>
              <w:rPr>
                <w:rFonts w:ascii="Calibri" w:hAnsi="Calibri" w:eastAsia="MS UI Gothic" w:cs="Calibri"/>
                <w:sz w:val="24"/>
              </w:rPr>
              <w:t>0</w:t>
            </w:r>
          </w:p>
        </w:tc>
        <w:tc>
          <w:tcPr>
            <w:tcW w:w="984" w:type="dxa"/>
            <w:vAlign w:val="center"/>
          </w:tcPr>
          <w:p>
            <w:pPr>
              <w:spacing w:line="300" w:lineRule="auto"/>
              <w:jc w:val="center"/>
              <w:rPr>
                <w:rFonts w:ascii="Calibri" w:hAnsi="Calibri" w:cs="Calibri"/>
                <w:sz w:val="24"/>
              </w:rPr>
            </w:pPr>
          </w:p>
        </w:tc>
        <w:tc>
          <w:tcPr>
            <w:tcW w:w="1000"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+85</w:t>
            </w:r>
          </w:p>
        </w:tc>
        <w:tc>
          <w:tcPr>
            <w:tcW w:w="895"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45" w:type="dxa"/>
            <w:shd w:val="clear" w:color="auto" w:fill="FFFFFF" w:themeFill="background1"/>
          </w:tcPr>
          <w:p>
            <w:pPr>
              <w:spacing w:line="300" w:lineRule="auto"/>
              <w:rPr>
                <w:rFonts w:ascii="Calibri" w:hAnsi="Calibri" w:cs="Calibri"/>
                <w:sz w:val="24"/>
              </w:rPr>
            </w:pPr>
            <w:r>
              <w:rPr>
                <w:rFonts w:ascii="Calibri" w:hAnsi="Calibri" w:eastAsia="MS UI Gothic" w:cs="Calibri"/>
                <w:kern w:val="0"/>
                <w:sz w:val="24"/>
              </w:rPr>
              <w:t xml:space="preserve">Supply </w:t>
            </w:r>
            <w:r>
              <w:rPr>
                <w:rFonts w:ascii="Calibri" w:hAnsi="Calibri" w:cs="Calibri"/>
                <w:kern w:val="0"/>
                <w:sz w:val="24"/>
              </w:rPr>
              <w:t>V</w:t>
            </w:r>
            <w:r>
              <w:rPr>
                <w:rFonts w:ascii="Calibri" w:hAnsi="Calibri" w:eastAsia="MS UI Gothic" w:cs="Calibri"/>
                <w:kern w:val="0"/>
                <w:sz w:val="24"/>
              </w:rPr>
              <w:t>oltage</w:t>
            </w:r>
          </w:p>
        </w:tc>
        <w:tc>
          <w:tcPr>
            <w:tcW w:w="1138" w:type="dxa"/>
            <w:vAlign w:val="center"/>
          </w:tcPr>
          <w:p>
            <w:pPr>
              <w:spacing w:line="300" w:lineRule="auto"/>
              <w:jc w:val="center"/>
              <w:rPr>
                <w:rFonts w:ascii="Calibri" w:hAnsi="Calibri" w:eastAsia="MS UI Gothic" w:cs="Calibri"/>
                <w:kern w:val="0"/>
                <w:sz w:val="24"/>
              </w:rPr>
            </w:pPr>
            <w:r>
              <w:rPr>
                <w:rFonts w:ascii="Calibri" w:hAnsi="Calibri" w:eastAsia="MS UI Gothic" w:cs="Calibri"/>
                <w:sz w:val="24"/>
              </w:rPr>
              <w:t>V</w:t>
            </w:r>
            <w:r>
              <w:rPr>
                <w:rFonts w:ascii="Calibri" w:hAnsi="Calibri" w:eastAsia="MS UI Gothic" w:cs="Calibri"/>
                <w:sz w:val="24"/>
                <w:vertAlign w:val="subscript"/>
              </w:rPr>
              <w:t>CC</w:t>
            </w:r>
            <w:r>
              <w:rPr>
                <w:rFonts w:ascii="Calibri" w:hAnsi="Calibri" w:eastAsia="MS UI Gothic" w:cs="Calibri"/>
                <w:sz w:val="24"/>
              </w:rPr>
              <w:t>T, R</w:t>
            </w:r>
          </w:p>
        </w:tc>
        <w:tc>
          <w:tcPr>
            <w:tcW w:w="1100"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-0.5</w:t>
            </w:r>
          </w:p>
        </w:tc>
        <w:tc>
          <w:tcPr>
            <w:tcW w:w="984" w:type="dxa"/>
            <w:vAlign w:val="center"/>
          </w:tcPr>
          <w:p>
            <w:pPr>
              <w:spacing w:line="300" w:lineRule="auto"/>
              <w:jc w:val="center"/>
              <w:rPr>
                <w:rFonts w:ascii="Calibri" w:hAnsi="Calibri" w:cs="Calibri"/>
                <w:sz w:val="24"/>
              </w:rPr>
            </w:pPr>
          </w:p>
        </w:tc>
        <w:tc>
          <w:tcPr>
            <w:tcW w:w="1000"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4</w:t>
            </w:r>
          </w:p>
        </w:tc>
        <w:tc>
          <w:tcPr>
            <w:tcW w:w="895"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45" w:type="dxa"/>
            <w:shd w:val="clear" w:color="auto" w:fill="FFFFFF" w:themeFill="background1"/>
          </w:tcPr>
          <w:p>
            <w:pPr>
              <w:spacing w:line="300" w:lineRule="auto"/>
              <w:rPr>
                <w:rFonts w:ascii="Calibri" w:hAnsi="Calibri" w:eastAsia="MS UI Gothic" w:cs="Calibri"/>
                <w:sz w:val="24"/>
              </w:rPr>
            </w:pPr>
            <w:r>
              <w:rPr>
                <w:rFonts w:ascii="Calibri" w:hAnsi="Calibri" w:eastAsia="MS UI Gothic" w:cs="Calibri"/>
                <w:sz w:val="24"/>
              </w:rPr>
              <w:t xml:space="preserve">Relative </w:t>
            </w:r>
            <w:r>
              <w:rPr>
                <w:rFonts w:ascii="Calibri" w:hAnsi="Calibri" w:cs="Calibri"/>
                <w:sz w:val="24"/>
              </w:rPr>
              <w:t>H</w:t>
            </w:r>
            <w:r>
              <w:rPr>
                <w:rFonts w:ascii="Calibri" w:hAnsi="Calibri" w:eastAsia="MS UI Gothic" w:cs="Calibri"/>
                <w:sz w:val="24"/>
              </w:rPr>
              <w:t>umidity</w:t>
            </w:r>
          </w:p>
        </w:tc>
        <w:tc>
          <w:tcPr>
            <w:tcW w:w="1138"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RH</w:t>
            </w:r>
          </w:p>
        </w:tc>
        <w:tc>
          <w:tcPr>
            <w:tcW w:w="1100" w:type="dxa"/>
            <w:vAlign w:val="center"/>
          </w:tcPr>
          <w:p>
            <w:pPr>
              <w:spacing w:line="300" w:lineRule="auto"/>
              <w:jc w:val="center"/>
              <w:rPr>
                <w:rFonts w:ascii="Calibri" w:hAnsi="Calibri" w:cs="Calibri"/>
                <w:sz w:val="24"/>
              </w:rPr>
            </w:pPr>
            <w:r>
              <w:rPr>
                <w:rFonts w:ascii="Calibri" w:hAnsi="Calibri" w:cs="Calibri"/>
                <w:sz w:val="24"/>
              </w:rPr>
              <w:t>0</w:t>
            </w:r>
          </w:p>
        </w:tc>
        <w:tc>
          <w:tcPr>
            <w:tcW w:w="984" w:type="dxa"/>
            <w:vAlign w:val="center"/>
          </w:tcPr>
          <w:p>
            <w:pPr>
              <w:spacing w:line="300" w:lineRule="auto"/>
              <w:jc w:val="center"/>
              <w:rPr>
                <w:rFonts w:ascii="Calibri" w:hAnsi="Calibri" w:cs="Calibri"/>
                <w:sz w:val="24"/>
              </w:rPr>
            </w:pPr>
          </w:p>
        </w:tc>
        <w:tc>
          <w:tcPr>
            <w:tcW w:w="1000" w:type="dxa"/>
            <w:vAlign w:val="center"/>
          </w:tcPr>
          <w:p>
            <w:pPr>
              <w:spacing w:line="300" w:lineRule="auto"/>
              <w:jc w:val="center"/>
              <w:rPr>
                <w:rFonts w:ascii="Calibri" w:hAnsi="Calibri" w:eastAsia="MS UI Gothic" w:cs="Calibri"/>
                <w:sz w:val="24"/>
              </w:rPr>
            </w:pPr>
            <w:r>
              <w:rPr>
                <w:rFonts w:ascii="Calibri" w:hAnsi="Calibri" w:cs="Calibri"/>
                <w:sz w:val="24"/>
              </w:rPr>
              <w:t>8</w:t>
            </w:r>
            <w:r>
              <w:rPr>
                <w:rFonts w:ascii="Calibri" w:hAnsi="Calibri" w:eastAsia="MS UI Gothic" w:cs="Calibri"/>
                <w:sz w:val="24"/>
              </w:rPr>
              <w:t>5</w:t>
            </w:r>
          </w:p>
        </w:tc>
        <w:tc>
          <w:tcPr>
            <w:tcW w:w="895"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w:t>
            </w:r>
          </w:p>
        </w:tc>
      </w:tr>
    </w:tbl>
    <w:p>
      <w:pPr>
        <w:numPr>
          <w:ilvl w:val="1"/>
          <w:numId w:val="13"/>
        </w:numPr>
        <w:tabs>
          <w:tab w:val="left" w:pos="426"/>
        </w:tabs>
        <w:spacing w:line="300" w:lineRule="auto"/>
        <w:ind w:left="0" w:firstLine="0"/>
        <w:outlineLvl w:val="0"/>
        <w:rPr>
          <w:rFonts w:ascii="Calibri" w:hAnsi="Calibri" w:cs="Calibri"/>
          <w:b/>
          <w:sz w:val="30"/>
          <w:szCs w:val="30"/>
        </w:rPr>
      </w:pPr>
      <w:r>
        <w:rPr>
          <w:rFonts w:ascii="Calibri" w:hAnsi="Calibri" w:cs="Calibri"/>
          <w:b/>
          <w:bCs/>
          <w:sz w:val="30"/>
          <w:szCs w:val="30"/>
        </w:rPr>
        <w:t>Recommended</w:t>
      </w:r>
      <w:r>
        <w:rPr>
          <w:rFonts w:ascii="Calibri" w:hAnsi="Calibri" w:cs="Calibri"/>
          <w:b/>
          <w:sz w:val="30"/>
          <w:szCs w:val="30"/>
        </w:rPr>
        <w:t xml:space="preserve"> Operating Environment:</w:t>
      </w:r>
    </w:p>
    <w:tbl>
      <w:tblPr>
        <w:tblStyle w:val="8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1106"/>
        <w:gridCol w:w="986"/>
        <w:gridCol w:w="1012"/>
        <w:gridCol w:w="110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4" w:type="dxa"/>
            <w:tcBorders>
              <w:bottom w:val="single" w:color="auto" w:sz="4" w:space="0"/>
            </w:tcBorders>
            <w:shd w:val="clear" w:color="auto" w:fill="BEBEBE" w:themeFill="background1" w:themeFillShade="BF"/>
            <w:vAlign w:val="center"/>
          </w:tcPr>
          <w:p>
            <w:pPr>
              <w:autoSpaceDE w:val="0"/>
              <w:autoSpaceDN w:val="0"/>
              <w:adjustRightInd w:val="0"/>
              <w:spacing w:line="300" w:lineRule="auto"/>
              <w:jc w:val="center"/>
              <w:rPr>
                <w:rFonts w:ascii="Calibri" w:hAnsi="Calibri" w:eastAsia="MS UI Gothic" w:cs="Calibri"/>
                <w:kern w:val="0"/>
                <w:sz w:val="24"/>
              </w:rPr>
            </w:pPr>
            <w:r>
              <w:rPr>
                <w:rFonts w:ascii="Calibri" w:hAnsi="Calibri" w:eastAsia="MS UI Gothic" w:cs="Calibri"/>
                <w:bCs/>
                <w:kern w:val="0"/>
                <w:sz w:val="24"/>
              </w:rPr>
              <w:t>Parameter</w:t>
            </w:r>
          </w:p>
        </w:tc>
        <w:tc>
          <w:tcPr>
            <w:tcW w:w="1106" w:type="dxa"/>
            <w:shd w:val="clear" w:color="auto" w:fill="BEBEBE" w:themeFill="background1" w:themeFillShade="BF"/>
            <w:vAlign w:val="center"/>
          </w:tcPr>
          <w:p>
            <w:pPr>
              <w:spacing w:line="300" w:lineRule="auto"/>
              <w:jc w:val="center"/>
              <w:rPr>
                <w:rFonts w:ascii="Calibri" w:hAnsi="Calibri" w:eastAsia="MS UI Gothic" w:cs="Calibri"/>
                <w:sz w:val="24"/>
              </w:rPr>
            </w:pPr>
            <w:r>
              <w:rPr>
                <w:rFonts w:ascii="Calibri" w:hAnsi="Calibri" w:eastAsia="MS UI Gothic" w:cs="Calibri"/>
                <w:sz w:val="24"/>
              </w:rPr>
              <w:t>Symbol</w:t>
            </w:r>
          </w:p>
        </w:tc>
        <w:tc>
          <w:tcPr>
            <w:tcW w:w="986" w:type="dxa"/>
            <w:shd w:val="clear" w:color="auto" w:fill="BEBEBE" w:themeFill="background1" w:themeFillShade="BF"/>
            <w:vAlign w:val="center"/>
          </w:tcPr>
          <w:p>
            <w:pPr>
              <w:spacing w:line="300" w:lineRule="auto"/>
              <w:jc w:val="center"/>
              <w:rPr>
                <w:rFonts w:ascii="Calibri" w:hAnsi="Calibri" w:cs="Calibri"/>
                <w:sz w:val="24"/>
              </w:rPr>
            </w:pPr>
            <w:r>
              <w:rPr>
                <w:rFonts w:ascii="Calibri" w:hAnsi="Calibri" w:eastAsia="MS UI Gothic" w:cs="Calibri"/>
                <w:sz w:val="24"/>
              </w:rPr>
              <w:t>Min</w:t>
            </w:r>
            <w:r>
              <w:rPr>
                <w:rFonts w:ascii="Calibri" w:hAnsi="Calibri" w:cs="Calibri"/>
                <w:sz w:val="24"/>
              </w:rPr>
              <w:t>.</w:t>
            </w:r>
          </w:p>
        </w:tc>
        <w:tc>
          <w:tcPr>
            <w:tcW w:w="1012" w:type="dxa"/>
            <w:shd w:val="clear" w:color="auto" w:fill="BEBEBE" w:themeFill="background1" w:themeFillShade="BF"/>
            <w:vAlign w:val="center"/>
          </w:tcPr>
          <w:p>
            <w:pPr>
              <w:spacing w:line="300" w:lineRule="auto"/>
              <w:jc w:val="center"/>
              <w:rPr>
                <w:rFonts w:ascii="Calibri" w:hAnsi="Calibri" w:eastAsia="MS UI Gothic" w:cs="Calibri"/>
                <w:sz w:val="24"/>
              </w:rPr>
            </w:pPr>
            <w:r>
              <w:rPr>
                <w:rFonts w:ascii="Calibri" w:hAnsi="Calibri" w:eastAsia="MS UI Gothic" w:cs="Calibri"/>
                <w:sz w:val="24"/>
              </w:rPr>
              <w:t>Typical</w:t>
            </w:r>
          </w:p>
        </w:tc>
        <w:tc>
          <w:tcPr>
            <w:tcW w:w="1104" w:type="dxa"/>
            <w:shd w:val="clear" w:color="auto" w:fill="BEBEBE" w:themeFill="background1" w:themeFillShade="BF"/>
            <w:vAlign w:val="center"/>
          </w:tcPr>
          <w:p>
            <w:pPr>
              <w:spacing w:line="300" w:lineRule="auto"/>
              <w:jc w:val="center"/>
              <w:rPr>
                <w:rFonts w:ascii="Calibri" w:hAnsi="Calibri" w:cs="Calibri"/>
                <w:sz w:val="24"/>
              </w:rPr>
            </w:pPr>
            <w:r>
              <w:rPr>
                <w:rFonts w:ascii="Calibri" w:hAnsi="Calibri" w:eastAsia="MS UI Gothic" w:cs="Calibri"/>
                <w:sz w:val="24"/>
              </w:rPr>
              <w:t>Max</w:t>
            </w:r>
            <w:r>
              <w:rPr>
                <w:rFonts w:ascii="Calibri" w:hAnsi="Calibri" w:cs="Calibri"/>
                <w:sz w:val="24"/>
              </w:rPr>
              <w:t>.</w:t>
            </w:r>
          </w:p>
        </w:tc>
        <w:tc>
          <w:tcPr>
            <w:tcW w:w="940" w:type="dxa"/>
            <w:shd w:val="clear" w:color="auto" w:fill="BEBEBE" w:themeFill="background1" w:themeFillShade="BF"/>
            <w:vAlign w:val="center"/>
          </w:tcPr>
          <w:p>
            <w:pPr>
              <w:spacing w:line="300" w:lineRule="auto"/>
              <w:jc w:val="center"/>
              <w:rPr>
                <w:rFonts w:ascii="Calibri" w:hAnsi="Calibri" w:eastAsia="MS UI Gothic" w:cs="Calibri"/>
                <w:sz w:val="24"/>
              </w:rPr>
            </w:pPr>
            <w:r>
              <w:rPr>
                <w:rFonts w:ascii="Calibri" w:hAnsi="Calibri" w:eastAsia="MS UI Gothic" w:cs="Calibri"/>
                <w:sz w:val="24"/>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4" w:type="dxa"/>
            <w:shd w:val="clear" w:color="auto" w:fill="FFFFFF" w:themeFill="background1"/>
            <w:vAlign w:val="center"/>
          </w:tcPr>
          <w:p>
            <w:pPr>
              <w:spacing w:line="300" w:lineRule="auto"/>
              <w:jc w:val="left"/>
              <w:rPr>
                <w:rFonts w:ascii="Calibri" w:hAnsi="Calibri" w:cs="Calibri"/>
                <w:sz w:val="24"/>
              </w:rPr>
            </w:pPr>
            <w:r>
              <w:rPr>
                <w:rFonts w:ascii="Calibri" w:hAnsi="Calibri" w:eastAsia="MS UI Gothic" w:cs="Calibri"/>
                <w:sz w:val="24"/>
              </w:rPr>
              <w:t>Case</w:t>
            </w:r>
            <w:r>
              <w:rPr>
                <w:rFonts w:ascii="Calibri" w:hAnsi="Calibri" w:cs="Calibri"/>
                <w:sz w:val="24"/>
              </w:rPr>
              <w:t xml:space="preserve"> </w:t>
            </w:r>
            <w:r>
              <w:rPr>
                <w:rFonts w:ascii="Calibri" w:hAnsi="Calibri" w:eastAsia="MS UI Gothic" w:cs="Calibri"/>
                <w:sz w:val="24"/>
              </w:rPr>
              <w:t xml:space="preserve">operating </w:t>
            </w:r>
            <w:r>
              <w:rPr>
                <w:rFonts w:ascii="Calibri" w:hAnsi="Calibri" w:cs="Calibri"/>
                <w:sz w:val="24"/>
              </w:rPr>
              <w:t>T</w:t>
            </w:r>
            <w:r>
              <w:rPr>
                <w:rFonts w:ascii="Calibri" w:hAnsi="Calibri" w:eastAsia="MS UI Gothic" w:cs="Calibri"/>
                <w:sz w:val="24"/>
              </w:rPr>
              <w:t>emperature</w:t>
            </w:r>
          </w:p>
        </w:tc>
        <w:tc>
          <w:tcPr>
            <w:tcW w:w="1106"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T</w:t>
            </w:r>
            <w:r>
              <w:rPr>
                <w:rFonts w:ascii="Calibri" w:hAnsi="Calibri" w:eastAsia="MS UI Gothic" w:cs="Calibri"/>
                <w:sz w:val="24"/>
                <w:vertAlign w:val="subscript"/>
              </w:rPr>
              <w:t>C</w:t>
            </w:r>
          </w:p>
        </w:tc>
        <w:tc>
          <w:tcPr>
            <w:tcW w:w="986" w:type="dxa"/>
            <w:vAlign w:val="center"/>
          </w:tcPr>
          <w:p>
            <w:pPr>
              <w:spacing w:line="300" w:lineRule="auto"/>
              <w:jc w:val="center"/>
              <w:rPr>
                <w:rFonts w:ascii="Calibri" w:hAnsi="Calibri" w:cs="Calibri"/>
                <w:sz w:val="24"/>
              </w:rPr>
            </w:pPr>
            <w:r>
              <w:rPr>
                <w:rFonts w:ascii="Calibri" w:hAnsi="Calibri" w:cs="Calibri"/>
                <w:sz w:val="24"/>
              </w:rPr>
              <w:t>0</w:t>
            </w:r>
          </w:p>
        </w:tc>
        <w:tc>
          <w:tcPr>
            <w:tcW w:w="1012" w:type="dxa"/>
            <w:vAlign w:val="center"/>
          </w:tcPr>
          <w:p>
            <w:pPr>
              <w:spacing w:line="300" w:lineRule="auto"/>
              <w:jc w:val="center"/>
              <w:rPr>
                <w:rFonts w:ascii="Calibri" w:hAnsi="Calibri" w:cs="Calibri"/>
                <w:sz w:val="24"/>
              </w:rPr>
            </w:pPr>
          </w:p>
        </w:tc>
        <w:tc>
          <w:tcPr>
            <w:tcW w:w="1104" w:type="dxa"/>
            <w:vAlign w:val="center"/>
          </w:tcPr>
          <w:p>
            <w:pPr>
              <w:spacing w:line="300" w:lineRule="auto"/>
              <w:jc w:val="center"/>
              <w:rPr>
                <w:rFonts w:ascii="Calibri" w:hAnsi="Calibri" w:cs="Calibri"/>
                <w:sz w:val="24"/>
              </w:rPr>
            </w:pPr>
            <w:r>
              <w:rPr>
                <w:rFonts w:ascii="Calibri" w:hAnsi="Calibri" w:eastAsia="MS UI Gothic" w:cs="Calibri"/>
                <w:sz w:val="24"/>
              </w:rPr>
              <w:t>+</w:t>
            </w:r>
            <w:r>
              <w:rPr>
                <w:rFonts w:ascii="Calibri" w:hAnsi="Calibri" w:cs="Calibri"/>
                <w:sz w:val="24"/>
              </w:rPr>
              <w:t>70</w:t>
            </w:r>
          </w:p>
        </w:tc>
        <w:tc>
          <w:tcPr>
            <w:tcW w:w="940" w:type="dxa"/>
            <w:vAlign w:val="center"/>
          </w:tcPr>
          <w:p>
            <w:pPr>
              <w:spacing w:line="300" w:lineRule="auto"/>
              <w:jc w:val="center"/>
              <w:rPr>
                <w:rFonts w:ascii="Calibri" w:hAnsi="Calibri" w:eastAsia="MS UI Gothic" w:cs="Calibri"/>
                <w:sz w:val="24"/>
              </w:rPr>
            </w:pPr>
            <w:r>
              <w:rPr>
                <w:rFonts w:ascii="Calibri" w:hAnsi="Calibri" w:eastAsia="MS UI Gothic" w:cs="Calibri"/>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4" w:type="dxa"/>
            <w:tcBorders>
              <w:bottom w:val="single" w:color="auto" w:sz="4" w:space="0"/>
            </w:tcBorders>
            <w:shd w:val="clear" w:color="auto" w:fill="FFFFFF" w:themeFill="background1"/>
          </w:tcPr>
          <w:p>
            <w:pPr>
              <w:spacing w:line="300" w:lineRule="auto"/>
              <w:rPr>
                <w:rFonts w:ascii="Calibri" w:hAnsi="Calibri" w:eastAsia="MS UI Gothic" w:cs="Calibri"/>
                <w:sz w:val="24"/>
              </w:rPr>
            </w:pPr>
            <w:r>
              <w:rPr>
                <w:rFonts w:ascii="Calibri" w:hAnsi="Calibri" w:eastAsia="MS UI Gothic" w:cs="Calibri"/>
                <w:sz w:val="24"/>
              </w:rPr>
              <w:t>Supply Voltage</w:t>
            </w:r>
          </w:p>
        </w:tc>
        <w:tc>
          <w:tcPr>
            <w:tcW w:w="1106" w:type="dxa"/>
          </w:tcPr>
          <w:p>
            <w:pPr>
              <w:spacing w:line="300" w:lineRule="auto"/>
              <w:jc w:val="center"/>
              <w:rPr>
                <w:rFonts w:ascii="Calibri" w:hAnsi="Calibri" w:eastAsia="MS UI Gothic" w:cs="Calibri"/>
                <w:sz w:val="24"/>
              </w:rPr>
            </w:pPr>
            <w:r>
              <w:rPr>
                <w:rFonts w:ascii="Calibri" w:hAnsi="Calibri" w:eastAsia="MS UI Gothic" w:cs="Calibri"/>
                <w:sz w:val="24"/>
              </w:rPr>
              <w:t>V</w:t>
            </w:r>
            <w:r>
              <w:rPr>
                <w:rFonts w:ascii="Calibri" w:hAnsi="Calibri" w:eastAsia="MS UI Gothic" w:cs="Calibri"/>
                <w:sz w:val="24"/>
                <w:vertAlign w:val="subscript"/>
              </w:rPr>
              <w:t>CCT, R</w:t>
            </w:r>
          </w:p>
        </w:tc>
        <w:tc>
          <w:tcPr>
            <w:tcW w:w="986" w:type="dxa"/>
            <w:vAlign w:val="center"/>
          </w:tcPr>
          <w:p>
            <w:pPr>
              <w:jc w:val="center"/>
              <w:rPr>
                <w:rFonts w:ascii="Calibri" w:hAnsi="Calibri" w:cs="Calibri"/>
                <w:sz w:val="24"/>
              </w:rPr>
            </w:pPr>
            <w:r>
              <w:rPr>
                <w:rFonts w:ascii="Calibri" w:hAnsi="Calibri" w:cs="Calibri"/>
                <w:sz w:val="24"/>
              </w:rPr>
              <w:t>+3.13</w:t>
            </w:r>
          </w:p>
        </w:tc>
        <w:tc>
          <w:tcPr>
            <w:tcW w:w="1012" w:type="dxa"/>
            <w:vAlign w:val="center"/>
          </w:tcPr>
          <w:p>
            <w:pPr>
              <w:jc w:val="center"/>
              <w:rPr>
                <w:rFonts w:ascii="Calibri" w:hAnsi="Calibri" w:cs="Calibri"/>
                <w:sz w:val="24"/>
              </w:rPr>
            </w:pPr>
            <w:r>
              <w:rPr>
                <w:rFonts w:ascii="Calibri" w:hAnsi="Calibri" w:cs="Calibri"/>
                <w:sz w:val="24"/>
              </w:rPr>
              <w:t>3.3</w:t>
            </w:r>
          </w:p>
        </w:tc>
        <w:tc>
          <w:tcPr>
            <w:tcW w:w="1104" w:type="dxa"/>
            <w:vAlign w:val="center"/>
          </w:tcPr>
          <w:p>
            <w:pPr>
              <w:jc w:val="center"/>
              <w:rPr>
                <w:rFonts w:ascii="Calibri" w:hAnsi="Calibri" w:cs="Calibri"/>
                <w:sz w:val="24"/>
              </w:rPr>
            </w:pPr>
            <w:r>
              <w:rPr>
                <w:rFonts w:ascii="Calibri" w:hAnsi="Calibri" w:cs="Calibri"/>
                <w:sz w:val="24"/>
              </w:rPr>
              <w:t>+3.47</w:t>
            </w:r>
          </w:p>
        </w:tc>
        <w:tc>
          <w:tcPr>
            <w:tcW w:w="940" w:type="dxa"/>
          </w:tcPr>
          <w:p>
            <w:pPr>
              <w:spacing w:line="300" w:lineRule="auto"/>
              <w:jc w:val="center"/>
              <w:rPr>
                <w:rFonts w:ascii="Calibri" w:hAnsi="Calibri" w:eastAsia="MS UI Gothic" w:cs="Calibri"/>
                <w:sz w:val="24"/>
              </w:rPr>
            </w:pPr>
            <w:r>
              <w:rPr>
                <w:rFonts w:ascii="Calibri" w:hAnsi="Calibri" w:eastAsia="MS UI Gothic" w:cs="Calibri"/>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4" w:type="dxa"/>
            <w:shd w:val="clear" w:color="auto" w:fill="FFFFFF" w:themeFill="background1"/>
            <w:vAlign w:val="center"/>
          </w:tcPr>
          <w:p>
            <w:pPr>
              <w:spacing w:line="300" w:lineRule="auto"/>
              <w:rPr>
                <w:rFonts w:ascii="Calibri" w:hAnsi="Calibri" w:eastAsia="MS UI Gothic" w:cs="Calibri"/>
                <w:sz w:val="24"/>
              </w:rPr>
            </w:pPr>
            <w:r>
              <w:rPr>
                <w:rFonts w:ascii="Calibri" w:hAnsi="Calibri" w:eastAsia="MS UI Gothic" w:cs="Calibri"/>
                <w:sz w:val="24"/>
              </w:rPr>
              <w:t>Supply Current</w:t>
            </w:r>
          </w:p>
        </w:tc>
        <w:tc>
          <w:tcPr>
            <w:tcW w:w="1106" w:type="dxa"/>
            <w:vAlign w:val="center"/>
          </w:tcPr>
          <w:p>
            <w:pPr>
              <w:jc w:val="center"/>
              <w:rPr>
                <w:rFonts w:ascii="Calibri" w:hAnsi="Calibri" w:cs="Calibri"/>
                <w:sz w:val="24"/>
              </w:rPr>
            </w:pPr>
            <w:r>
              <w:rPr>
                <w:rFonts w:ascii="Calibri" w:hAnsi="Calibri" w:cs="Calibri"/>
                <w:sz w:val="24"/>
              </w:rPr>
              <w:t>I</w:t>
            </w:r>
            <w:r>
              <w:rPr>
                <w:rFonts w:ascii="Calibri" w:hAnsi="Calibri" w:cs="Calibri"/>
                <w:sz w:val="24"/>
                <w:vertAlign w:val="subscript"/>
              </w:rPr>
              <w:t>CC</w:t>
            </w:r>
          </w:p>
        </w:tc>
        <w:tc>
          <w:tcPr>
            <w:tcW w:w="986" w:type="dxa"/>
            <w:vAlign w:val="center"/>
          </w:tcPr>
          <w:p>
            <w:pPr>
              <w:jc w:val="center"/>
              <w:rPr>
                <w:rFonts w:ascii="Calibri" w:hAnsi="Calibri" w:cs="Calibri"/>
                <w:sz w:val="24"/>
              </w:rPr>
            </w:pPr>
          </w:p>
        </w:tc>
        <w:tc>
          <w:tcPr>
            <w:tcW w:w="1012" w:type="dxa"/>
            <w:vAlign w:val="center"/>
          </w:tcPr>
          <w:p>
            <w:pPr>
              <w:jc w:val="center"/>
              <w:rPr>
                <w:rFonts w:ascii="Calibri" w:hAnsi="Calibri" w:cs="Calibri"/>
                <w:sz w:val="24"/>
              </w:rPr>
            </w:pPr>
          </w:p>
        </w:tc>
        <w:tc>
          <w:tcPr>
            <w:tcW w:w="1104" w:type="dxa"/>
            <w:vAlign w:val="center"/>
          </w:tcPr>
          <w:p>
            <w:pPr>
              <w:jc w:val="center"/>
              <w:rPr>
                <w:rFonts w:ascii="Calibri" w:hAnsi="Calibri" w:cs="Calibri"/>
                <w:sz w:val="24"/>
              </w:rPr>
            </w:pPr>
            <w:r>
              <w:rPr>
                <w:rFonts w:hint="eastAsia" w:ascii="Calibri" w:hAnsi="Calibri" w:cs="Calibri"/>
                <w:sz w:val="24"/>
              </w:rPr>
              <w:t>10</w:t>
            </w:r>
            <w:r>
              <w:rPr>
                <w:rFonts w:ascii="Calibri" w:hAnsi="Calibri" w:cs="Calibri"/>
                <w:sz w:val="24"/>
              </w:rPr>
              <w:t>00</w:t>
            </w:r>
          </w:p>
        </w:tc>
        <w:tc>
          <w:tcPr>
            <w:tcW w:w="940" w:type="dxa"/>
            <w:vAlign w:val="center"/>
          </w:tcPr>
          <w:p>
            <w:pPr>
              <w:jc w:val="center"/>
              <w:rPr>
                <w:rFonts w:ascii="Calibri" w:hAnsi="Calibri" w:cs="Calibri"/>
                <w:sz w:val="24"/>
              </w:rPr>
            </w:pPr>
            <w:r>
              <w:rPr>
                <w:rFonts w:ascii="Calibri" w:hAnsi="Calibri" w:cs="Calibri"/>
                <w:sz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4" w:type="dxa"/>
            <w:tcBorders>
              <w:bottom w:val="single" w:color="auto" w:sz="4" w:space="0"/>
            </w:tcBorders>
            <w:shd w:val="clear" w:color="auto" w:fill="FFFFFF" w:themeFill="background1"/>
            <w:vAlign w:val="center"/>
          </w:tcPr>
          <w:p>
            <w:pPr>
              <w:spacing w:line="300" w:lineRule="auto"/>
              <w:rPr>
                <w:rFonts w:ascii="Calibri" w:hAnsi="Calibri" w:eastAsia="MS UI Gothic" w:cs="Calibri"/>
                <w:sz w:val="24"/>
              </w:rPr>
            </w:pPr>
            <w:r>
              <w:rPr>
                <w:rFonts w:ascii="Calibri" w:hAnsi="Calibri" w:eastAsia="MS UI Gothic" w:cs="Calibri"/>
                <w:sz w:val="24"/>
              </w:rPr>
              <w:t>Power Dissipation</w:t>
            </w:r>
          </w:p>
        </w:tc>
        <w:tc>
          <w:tcPr>
            <w:tcW w:w="1106" w:type="dxa"/>
            <w:vAlign w:val="center"/>
          </w:tcPr>
          <w:p>
            <w:pPr>
              <w:jc w:val="center"/>
              <w:rPr>
                <w:rFonts w:ascii="Calibri" w:hAnsi="Calibri" w:cs="Calibri"/>
                <w:sz w:val="24"/>
              </w:rPr>
            </w:pPr>
            <w:r>
              <w:rPr>
                <w:rFonts w:ascii="Calibri" w:hAnsi="Calibri" w:cs="Calibri"/>
                <w:sz w:val="24"/>
              </w:rPr>
              <w:t>PD</w:t>
            </w:r>
          </w:p>
        </w:tc>
        <w:tc>
          <w:tcPr>
            <w:tcW w:w="986" w:type="dxa"/>
            <w:vAlign w:val="center"/>
          </w:tcPr>
          <w:p>
            <w:pPr>
              <w:jc w:val="center"/>
              <w:rPr>
                <w:rFonts w:ascii="Calibri" w:hAnsi="Calibri" w:cs="Calibri"/>
                <w:sz w:val="24"/>
              </w:rPr>
            </w:pPr>
          </w:p>
        </w:tc>
        <w:tc>
          <w:tcPr>
            <w:tcW w:w="1012" w:type="dxa"/>
            <w:vAlign w:val="center"/>
          </w:tcPr>
          <w:p>
            <w:pPr>
              <w:jc w:val="center"/>
              <w:rPr>
                <w:rFonts w:ascii="Calibri" w:hAnsi="Calibri" w:cs="Calibri"/>
                <w:sz w:val="24"/>
              </w:rPr>
            </w:pPr>
          </w:p>
        </w:tc>
        <w:tc>
          <w:tcPr>
            <w:tcW w:w="1104" w:type="dxa"/>
            <w:vAlign w:val="center"/>
          </w:tcPr>
          <w:p>
            <w:pPr>
              <w:jc w:val="center"/>
              <w:rPr>
                <w:rFonts w:ascii="Calibri" w:hAnsi="Calibri" w:cs="Calibri"/>
                <w:sz w:val="24"/>
              </w:rPr>
            </w:pPr>
            <w:r>
              <w:rPr>
                <w:rFonts w:hint="eastAsia" w:ascii="Calibri" w:hAnsi="Calibri" w:cs="Calibri"/>
                <w:sz w:val="24"/>
              </w:rPr>
              <w:t>3.5</w:t>
            </w:r>
          </w:p>
        </w:tc>
        <w:tc>
          <w:tcPr>
            <w:tcW w:w="940" w:type="dxa"/>
            <w:vAlign w:val="center"/>
          </w:tcPr>
          <w:p>
            <w:pPr>
              <w:jc w:val="center"/>
              <w:rPr>
                <w:rFonts w:ascii="Calibri" w:hAnsi="Calibri" w:cs="Calibri"/>
                <w:sz w:val="24"/>
              </w:rPr>
            </w:pPr>
            <w:r>
              <w:rPr>
                <w:rFonts w:ascii="Calibri" w:hAnsi="Calibri" w:cs="Calibri"/>
                <w:sz w:val="24"/>
              </w:rPr>
              <w:t>W</w:t>
            </w:r>
          </w:p>
        </w:tc>
      </w:tr>
    </w:tbl>
    <w:p>
      <w:pPr>
        <w:numPr>
          <w:ilvl w:val="1"/>
          <w:numId w:val="13"/>
        </w:numPr>
        <w:tabs>
          <w:tab w:val="left" w:pos="426"/>
        </w:tabs>
        <w:spacing w:line="300" w:lineRule="auto"/>
        <w:ind w:left="0" w:firstLine="0"/>
        <w:outlineLvl w:val="0"/>
        <w:rPr>
          <w:rFonts w:ascii="Calibri" w:hAnsi="Calibri" w:cs="Calibri"/>
          <w:kern w:val="0"/>
          <w:szCs w:val="21"/>
        </w:rPr>
      </w:pPr>
      <w:r>
        <w:rPr>
          <w:rFonts w:ascii="Calibri" w:hAnsi="Calibri" w:cs="Calibri"/>
          <w:b/>
          <w:bCs/>
          <w:kern w:val="0"/>
          <w:sz w:val="30"/>
        </w:rPr>
        <w:t xml:space="preserve">Electrical Characteristics </w:t>
      </w:r>
      <w:r>
        <w:rPr>
          <w:rFonts w:ascii="Calibri" w:hAnsi="Calibri" w:cs="Calibri"/>
          <w:b/>
          <w:bCs/>
          <w:kern w:val="0"/>
          <w:sz w:val="30"/>
          <w:szCs w:val="20"/>
        </w:rPr>
        <w:t>(T</w:t>
      </w:r>
      <w:r>
        <w:rPr>
          <w:rFonts w:ascii="Calibri" w:hAnsi="Calibri" w:cs="Calibri"/>
          <w:b/>
          <w:bCs/>
          <w:kern w:val="0"/>
          <w:sz w:val="30"/>
          <w:szCs w:val="13"/>
          <w:vertAlign w:val="subscript"/>
        </w:rPr>
        <w:t>OP</w:t>
      </w:r>
      <w:r>
        <w:rPr>
          <w:rFonts w:ascii="Calibri" w:hAnsi="Calibri" w:cs="Calibri"/>
          <w:b/>
          <w:bCs/>
          <w:kern w:val="0"/>
          <w:sz w:val="30"/>
          <w:szCs w:val="13"/>
        </w:rPr>
        <w:t xml:space="preserve"> </w:t>
      </w:r>
      <w:r>
        <w:rPr>
          <w:rFonts w:ascii="Calibri" w:hAnsi="Calibri" w:cs="Calibri"/>
          <w:b/>
          <w:bCs/>
          <w:kern w:val="0"/>
          <w:sz w:val="30"/>
          <w:szCs w:val="20"/>
        </w:rPr>
        <w:t>= 0 to 70 °C, V</w:t>
      </w:r>
      <w:r>
        <w:rPr>
          <w:rFonts w:ascii="Calibri" w:hAnsi="Calibri" w:cs="Calibri"/>
          <w:b/>
          <w:bCs/>
          <w:kern w:val="0"/>
          <w:sz w:val="30"/>
          <w:szCs w:val="13"/>
        </w:rPr>
        <w:t xml:space="preserve">CC </w:t>
      </w:r>
      <w:r>
        <w:rPr>
          <w:rFonts w:ascii="Calibri" w:hAnsi="Calibri" w:cs="Calibri"/>
          <w:b/>
          <w:bCs/>
          <w:kern w:val="0"/>
          <w:sz w:val="30"/>
          <w:szCs w:val="20"/>
        </w:rPr>
        <w:t>= 3.</w:t>
      </w:r>
      <w:r>
        <w:rPr>
          <w:rFonts w:hint="eastAsia" w:ascii="Calibri" w:hAnsi="Calibri" w:cs="Calibri"/>
          <w:b/>
          <w:bCs/>
          <w:kern w:val="0"/>
          <w:sz w:val="30"/>
          <w:szCs w:val="20"/>
        </w:rPr>
        <w:t>13</w:t>
      </w:r>
      <w:r>
        <w:rPr>
          <w:rFonts w:ascii="Calibri" w:hAnsi="Calibri" w:cs="Calibri"/>
          <w:b/>
          <w:bCs/>
          <w:kern w:val="0"/>
          <w:sz w:val="30"/>
          <w:szCs w:val="20"/>
        </w:rPr>
        <w:t xml:space="preserve"> to 3.</w:t>
      </w:r>
      <w:r>
        <w:rPr>
          <w:rFonts w:hint="eastAsia" w:ascii="Calibri" w:hAnsi="Calibri" w:cs="Calibri"/>
          <w:b/>
          <w:bCs/>
          <w:kern w:val="0"/>
          <w:sz w:val="30"/>
          <w:szCs w:val="20"/>
        </w:rPr>
        <w:t>47</w:t>
      </w:r>
      <w:r>
        <w:rPr>
          <w:rFonts w:ascii="Calibri" w:hAnsi="Calibri" w:cs="Calibri"/>
          <w:b/>
          <w:bCs/>
          <w:kern w:val="0"/>
          <w:sz w:val="30"/>
          <w:szCs w:val="20"/>
        </w:rPr>
        <w:t xml:space="preserve"> Volts</w:t>
      </w:r>
    </w:p>
    <w:tbl>
      <w:tblPr>
        <w:tblStyle w:val="87"/>
        <w:tblW w:w="9962" w:type="dxa"/>
        <w:jc w:val="center"/>
        <w:tblLayout w:type="fixed"/>
        <w:tblCellMar>
          <w:top w:w="0" w:type="dxa"/>
          <w:left w:w="108" w:type="dxa"/>
          <w:bottom w:w="0" w:type="dxa"/>
          <w:right w:w="108" w:type="dxa"/>
        </w:tblCellMar>
      </w:tblPr>
      <w:tblGrid>
        <w:gridCol w:w="3811"/>
        <w:gridCol w:w="1136"/>
        <w:gridCol w:w="960"/>
        <w:gridCol w:w="1016"/>
        <w:gridCol w:w="1010"/>
        <w:gridCol w:w="894"/>
        <w:gridCol w:w="1135"/>
      </w:tblGrid>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Parameter</w:t>
            </w:r>
          </w:p>
        </w:tc>
        <w:tc>
          <w:tcPr>
            <w:tcW w:w="1136"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Symbol</w:t>
            </w:r>
          </w:p>
        </w:tc>
        <w:tc>
          <w:tcPr>
            <w:tcW w:w="960"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Min</w:t>
            </w:r>
          </w:p>
        </w:tc>
        <w:tc>
          <w:tcPr>
            <w:tcW w:w="1016"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Typ</w:t>
            </w:r>
          </w:p>
        </w:tc>
        <w:tc>
          <w:tcPr>
            <w:tcW w:w="1010"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Max</w:t>
            </w:r>
          </w:p>
        </w:tc>
        <w:tc>
          <w:tcPr>
            <w:tcW w:w="894"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Unit</w:t>
            </w:r>
          </w:p>
        </w:tc>
        <w:tc>
          <w:tcPr>
            <w:tcW w:w="1135" w:type="dxa"/>
            <w:tcBorders>
              <w:top w:val="single" w:color="auto" w:sz="4" w:space="0"/>
              <w:left w:val="nil"/>
              <w:bottom w:val="single" w:color="auto" w:sz="4" w:space="0"/>
              <w:right w:val="single" w:color="auto" w:sz="4" w:space="0"/>
            </w:tcBorders>
            <w:shd w:val="clear" w:color="auto" w:fill="A6A6A6"/>
            <w:vAlign w:val="center"/>
          </w:tcPr>
          <w:p>
            <w:pPr>
              <w:widowControl/>
              <w:jc w:val="center"/>
              <w:rPr>
                <w:rFonts w:ascii="Calibri" w:hAnsi="Calibri"/>
                <w:b/>
                <w:sz w:val="24"/>
                <w:szCs w:val="24"/>
              </w:rPr>
            </w:pPr>
            <w:r>
              <w:rPr>
                <w:rFonts w:ascii="Calibri" w:hAnsi="Calibri"/>
                <w:b/>
                <w:sz w:val="24"/>
                <w:szCs w:val="24"/>
              </w:rPr>
              <w:t>Note</w:t>
            </w: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 xml:space="preserve">Data Rate per Channel </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w:t>
            </w: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10.3125</w:t>
            </w: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11.2</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Gbps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Power Consumption</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w:t>
            </w: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2.5</w:t>
            </w: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3.5</w:t>
            </w: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W</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 xml:space="preserve">Supply Current </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Icc</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0.75</w:t>
            </w: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A</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Control I/O Voltage-High</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VIH</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2.0</w:t>
            </w: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Vcc</w:t>
            </w: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Control I/O Voltage-Low</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VIL</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w:t>
            </w: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0.7</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Inter-Channel Skew</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TSK</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150</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Ps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RESETL Duration</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w:t>
            </w: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Us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RESETL De-assert time</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100</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ms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Power On Time</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100</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ms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9962"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b/>
                <w:sz w:val="24"/>
                <w:szCs w:val="24"/>
              </w:rPr>
            </w:pPr>
            <w:r>
              <w:rPr>
                <w:rFonts w:ascii="Calibri" w:hAnsi="Calibri"/>
                <w:b/>
                <w:sz w:val="24"/>
                <w:szCs w:val="24"/>
              </w:rPr>
              <w:t>Transmitter</w:t>
            </w:r>
          </w:p>
        </w:tc>
      </w:tr>
      <w:tr>
        <w:tblPrEx>
          <w:tblCellMar>
            <w:top w:w="0" w:type="dxa"/>
            <w:left w:w="108" w:type="dxa"/>
            <w:bottom w:w="0" w:type="dxa"/>
            <w:right w:w="108" w:type="dxa"/>
          </w:tblCellMar>
        </w:tblPrEx>
        <w:trPr>
          <w:trHeight w:val="340" w:hRule="atLeast"/>
          <w:jc w:val="center"/>
        </w:trPr>
        <w:tc>
          <w:tcPr>
            <w:tcW w:w="3811" w:type="dxa"/>
            <w:tcBorders>
              <w:top w:val="nil"/>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Single Ended Output Voltage Tolerance</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0.3</w:t>
            </w: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4</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w:t>
            </w: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Common mode Voltage Tolerance</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15</w:t>
            </w: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mV</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Transmit Input Diff Voltage</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VI</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120</w:t>
            </w: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1200</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mV</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Transmit Input Diff Impedance</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ZIN</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80</w:t>
            </w: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100</w:t>
            </w: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120</w:t>
            </w: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Data Dependent Input Jitter</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DDJ</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0.1</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UI</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Data Input Total Jitter</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TJ</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0.28</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UI</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9962"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b/>
                <w:sz w:val="24"/>
                <w:szCs w:val="24"/>
              </w:rPr>
            </w:pPr>
            <w:r>
              <w:rPr>
                <w:rFonts w:ascii="Calibri" w:hAnsi="Calibri"/>
                <w:b/>
                <w:sz w:val="24"/>
                <w:szCs w:val="24"/>
              </w:rPr>
              <w:t>Receiver</w:t>
            </w:r>
          </w:p>
        </w:tc>
      </w:tr>
      <w:tr>
        <w:tblPrEx>
          <w:tblCellMar>
            <w:top w:w="0" w:type="dxa"/>
            <w:left w:w="108" w:type="dxa"/>
            <w:bottom w:w="0" w:type="dxa"/>
            <w:right w:w="108" w:type="dxa"/>
          </w:tblCellMar>
        </w:tblPrEx>
        <w:trPr>
          <w:trHeight w:val="340" w:hRule="atLeast"/>
          <w:jc w:val="center"/>
        </w:trPr>
        <w:tc>
          <w:tcPr>
            <w:tcW w:w="3811" w:type="dxa"/>
            <w:tcBorders>
              <w:top w:val="nil"/>
              <w:left w:val="single" w:color="auto" w:sz="4" w:space="0"/>
              <w:bottom w:val="single" w:color="auto" w:sz="4" w:space="0"/>
              <w:right w:val="single" w:color="auto" w:sz="4" w:space="0"/>
            </w:tcBorders>
            <w:shd w:val="clear" w:color="auto" w:fill="FFFFFF"/>
          </w:tcPr>
          <w:p>
            <w:pPr>
              <w:widowControl/>
              <w:jc w:val="left"/>
              <w:rPr>
                <w:rFonts w:ascii="Calibri" w:hAnsi="Calibri"/>
                <w:sz w:val="24"/>
                <w:szCs w:val="24"/>
              </w:rPr>
            </w:pPr>
            <w:r>
              <w:rPr>
                <w:rFonts w:ascii="Calibri" w:hAnsi="Calibri"/>
                <w:sz w:val="24"/>
                <w:szCs w:val="24"/>
              </w:rPr>
              <w:t xml:space="preserve">Single Ended Output Voltage Tolerance </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0.3</w:t>
            </w: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4</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Rx Output Diff Voltage</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Vo</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Calibri" w:hAnsi="Calibri" w:eastAsiaTheme="minorEastAsia"/>
                <w:sz w:val="24"/>
                <w:szCs w:val="24"/>
                <w:lang w:val="en-US" w:eastAsia="zh-CN"/>
              </w:rPr>
            </w:pPr>
            <w:r>
              <w:rPr>
                <w:rFonts w:hint="eastAsia" w:ascii="Calibri" w:hAnsi="Calibri"/>
                <w:sz w:val="24"/>
                <w:szCs w:val="24"/>
                <w:lang w:val="en-US" w:eastAsia="zh-CN"/>
              </w:rPr>
              <w:t>300</w:t>
            </w: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600</w:t>
            </w: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800</w:t>
            </w: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mV</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nil"/>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Rx Output Rise and Fall Voltage</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Tr/Tf</w:t>
            </w:r>
          </w:p>
        </w:tc>
        <w:tc>
          <w:tcPr>
            <w:tcW w:w="96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35</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ps</w:t>
            </w:r>
          </w:p>
        </w:tc>
        <w:tc>
          <w:tcPr>
            <w:tcW w:w="1135"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1</w:t>
            </w:r>
          </w:p>
        </w:tc>
      </w:tr>
      <w:tr>
        <w:tblPrEx>
          <w:tblCellMar>
            <w:top w:w="0" w:type="dxa"/>
            <w:left w:w="108" w:type="dxa"/>
            <w:bottom w:w="0" w:type="dxa"/>
            <w:right w:w="108" w:type="dxa"/>
          </w:tblCellMar>
        </w:tblPrEx>
        <w:trPr>
          <w:trHeight w:val="340" w:hRule="atLeast"/>
          <w:jc w:val="center"/>
        </w:trPr>
        <w:tc>
          <w:tcPr>
            <w:tcW w:w="38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Total Jitter</w:t>
            </w:r>
          </w:p>
        </w:tc>
        <w:tc>
          <w:tcPr>
            <w:tcW w:w="113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TJ</w:t>
            </w:r>
          </w:p>
        </w:tc>
        <w:tc>
          <w:tcPr>
            <w:tcW w:w="9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c>
          <w:tcPr>
            <w:tcW w:w="101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0.7</w:t>
            </w:r>
          </w:p>
        </w:tc>
        <w:tc>
          <w:tcPr>
            <w:tcW w:w="89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UI</w:t>
            </w:r>
          </w:p>
        </w:tc>
        <w:tc>
          <w:tcPr>
            <w:tcW w:w="113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3811" w:type="dxa"/>
            <w:tcBorders>
              <w:top w:val="nil"/>
              <w:left w:val="single" w:color="auto" w:sz="4" w:space="0"/>
              <w:bottom w:val="single" w:color="auto" w:sz="4" w:space="0"/>
              <w:right w:val="single" w:color="auto" w:sz="4" w:space="0"/>
            </w:tcBorders>
            <w:shd w:val="clear" w:color="auto" w:fill="FFFFFF"/>
            <w:vAlign w:val="center"/>
          </w:tcPr>
          <w:p>
            <w:pPr>
              <w:widowControl/>
              <w:rPr>
                <w:rFonts w:ascii="Calibri" w:hAnsi="Calibri"/>
                <w:sz w:val="24"/>
                <w:szCs w:val="24"/>
              </w:rPr>
            </w:pPr>
            <w:r>
              <w:rPr>
                <w:rFonts w:ascii="Calibri" w:hAnsi="Calibri"/>
                <w:sz w:val="24"/>
                <w:szCs w:val="24"/>
              </w:rPr>
              <w:t>Deterministic Jitter</w:t>
            </w:r>
          </w:p>
        </w:tc>
        <w:tc>
          <w:tcPr>
            <w:tcW w:w="1136"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DJ</w:t>
            </w:r>
          </w:p>
        </w:tc>
        <w:tc>
          <w:tcPr>
            <w:tcW w:w="960" w:type="dxa"/>
            <w:tcBorders>
              <w:top w:val="nil"/>
              <w:left w:val="nil"/>
              <w:bottom w:val="single" w:color="auto" w:sz="4" w:space="0"/>
              <w:right w:val="single" w:color="auto" w:sz="4" w:space="0"/>
            </w:tcBorders>
            <w:shd w:val="clear" w:color="auto" w:fill="FFFFFF"/>
            <w:vAlign w:val="center"/>
          </w:tcPr>
          <w:p>
            <w:pPr>
              <w:widowControl/>
              <w:ind w:firstLine="120"/>
              <w:jc w:val="center"/>
              <w:rPr>
                <w:rFonts w:ascii="Calibri" w:hAnsi="Calibri"/>
                <w:sz w:val="24"/>
                <w:szCs w:val="24"/>
              </w:rPr>
            </w:pPr>
          </w:p>
        </w:tc>
        <w:tc>
          <w:tcPr>
            <w:tcW w:w="1016" w:type="dxa"/>
            <w:tcBorders>
              <w:top w:val="nil"/>
              <w:left w:val="nil"/>
              <w:bottom w:val="single" w:color="auto" w:sz="4" w:space="0"/>
              <w:right w:val="single" w:color="auto" w:sz="4" w:space="0"/>
            </w:tcBorders>
            <w:shd w:val="clear" w:color="auto" w:fill="FFFFFF"/>
            <w:vAlign w:val="center"/>
          </w:tcPr>
          <w:p>
            <w:pPr>
              <w:widowControl/>
              <w:ind w:firstLine="120"/>
              <w:jc w:val="center"/>
              <w:rPr>
                <w:rFonts w:ascii="Calibri" w:hAnsi="Calibri"/>
                <w:sz w:val="24"/>
                <w:szCs w:val="24"/>
              </w:rPr>
            </w:pPr>
          </w:p>
        </w:tc>
        <w:tc>
          <w:tcPr>
            <w:tcW w:w="1010" w:type="dxa"/>
            <w:tcBorders>
              <w:top w:val="nil"/>
              <w:left w:val="nil"/>
              <w:bottom w:val="single" w:color="auto" w:sz="4" w:space="0"/>
              <w:right w:val="single" w:color="auto" w:sz="4" w:space="0"/>
            </w:tcBorders>
            <w:shd w:val="clear" w:color="auto" w:fill="FFFFFF"/>
            <w:vAlign w:val="center"/>
          </w:tcPr>
          <w:p>
            <w:pPr>
              <w:widowControl/>
              <w:ind w:firstLine="120"/>
              <w:jc w:val="center"/>
              <w:rPr>
                <w:rFonts w:ascii="Calibri" w:hAnsi="Calibri"/>
                <w:sz w:val="24"/>
                <w:szCs w:val="24"/>
              </w:rPr>
            </w:pPr>
            <w:r>
              <w:rPr>
                <w:rFonts w:ascii="Calibri" w:hAnsi="Calibri"/>
                <w:sz w:val="24"/>
                <w:szCs w:val="24"/>
              </w:rPr>
              <w:t>0.42</w:t>
            </w:r>
          </w:p>
        </w:tc>
        <w:tc>
          <w:tcPr>
            <w:tcW w:w="894" w:type="dxa"/>
            <w:tcBorders>
              <w:top w:val="nil"/>
              <w:left w:val="nil"/>
              <w:bottom w:val="single" w:color="auto" w:sz="4" w:space="0"/>
              <w:right w:val="single" w:color="auto" w:sz="4" w:space="0"/>
            </w:tcBorders>
            <w:shd w:val="clear" w:color="auto" w:fill="FFFFFF"/>
            <w:vAlign w:val="center"/>
          </w:tcPr>
          <w:p>
            <w:pPr>
              <w:widowControl/>
              <w:jc w:val="center"/>
              <w:rPr>
                <w:rFonts w:ascii="Calibri" w:hAnsi="Calibri"/>
                <w:sz w:val="24"/>
                <w:szCs w:val="24"/>
              </w:rPr>
            </w:pPr>
            <w:r>
              <w:rPr>
                <w:rFonts w:ascii="Calibri" w:hAnsi="Calibri"/>
                <w:sz w:val="24"/>
                <w:szCs w:val="24"/>
              </w:rPr>
              <w:t>UI</w:t>
            </w:r>
          </w:p>
        </w:tc>
        <w:tc>
          <w:tcPr>
            <w:tcW w:w="1135" w:type="dxa"/>
            <w:tcBorders>
              <w:top w:val="nil"/>
              <w:left w:val="nil"/>
              <w:bottom w:val="single" w:color="auto" w:sz="4" w:space="0"/>
              <w:right w:val="single" w:color="auto" w:sz="4" w:space="0"/>
            </w:tcBorders>
            <w:shd w:val="clear" w:color="auto" w:fill="FFFFFF"/>
            <w:vAlign w:val="center"/>
          </w:tcPr>
          <w:p>
            <w:pPr>
              <w:widowControl/>
              <w:ind w:firstLine="120"/>
              <w:jc w:val="center"/>
              <w:rPr>
                <w:rFonts w:ascii="Calibri" w:hAnsi="Calibri"/>
                <w:sz w:val="24"/>
                <w:szCs w:val="24"/>
              </w:rPr>
            </w:pPr>
          </w:p>
        </w:tc>
      </w:tr>
    </w:tbl>
    <w:p>
      <w:pPr>
        <w:spacing w:line="300" w:lineRule="auto"/>
        <w:outlineLvl w:val="0"/>
        <w:rPr>
          <w:rFonts w:ascii="Calibri" w:hAnsi="Calibri" w:cs="Calibri"/>
          <w:kern w:val="0"/>
          <w:szCs w:val="21"/>
        </w:rPr>
      </w:pPr>
      <w:r>
        <w:rPr>
          <w:rFonts w:ascii="Calibri" w:hAnsi="Calibri" w:cs="Calibri"/>
          <w:kern w:val="0"/>
          <w:szCs w:val="21"/>
        </w:rPr>
        <w:t>Note:</w:t>
      </w:r>
    </w:p>
    <w:p>
      <w:pPr>
        <w:numPr>
          <w:ilvl w:val="0"/>
          <w:numId w:val="14"/>
        </w:numPr>
        <w:autoSpaceDE w:val="0"/>
        <w:autoSpaceDN w:val="0"/>
        <w:adjustRightInd w:val="0"/>
        <w:jc w:val="left"/>
        <w:rPr>
          <w:rFonts w:ascii="Calibri" w:hAnsi="Calibri" w:cs="Calibri"/>
          <w:kern w:val="0"/>
          <w:szCs w:val="21"/>
        </w:rPr>
      </w:pPr>
      <w:r>
        <w:rPr>
          <w:rFonts w:ascii="Calibri" w:hAnsi="Calibri" w:cs="Calibri"/>
          <w:kern w:val="0"/>
          <w:szCs w:val="21"/>
        </w:rPr>
        <w:t>20</w:t>
      </w:r>
      <w:r>
        <w:rPr>
          <w:rFonts w:ascii="Calibri" w:hAnsi="宋体" w:eastAsia="宋体" w:cs="Calibri"/>
          <w:kern w:val="0"/>
          <w:szCs w:val="21"/>
        </w:rPr>
        <w:t>～</w:t>
      </w:r>
      <w:r>
        <w:rPr>
          <w:rFonts w:ascii="Calibri" w:hAnsi="Calibri" w:cs="Calibri"/>
          <w:kern w:val="0"/>
          <w:szCs w:val="21"/>
        </w:rPr>
        <w:t>80%</w:t>
      </w:r>
    </w:p>
    <w:p>
      <w:pPr>
        <w:autoSpaceDE w:val="0"/>
        <w:autoSpaceDN w:val="0"/>
        <w:adjustRightInd w:val="0"/>
        <w:ind w:left="734"/>
        <w:jc w:val="left"/>
        <w:rPr>
          <w:rFonts w:ascii="Calibri" w:hAnsi="Calibri" w:cs="Calibri"/>
          <w:kern w:val="0"/>
          <w:szCs w:val="21"/>
        </w:rPr>
      </w:pPr>
    </w:p>
    <w:p>
      <w:pPr>
        <w:numPr>
          <w:ilvl w:val="1"/>
          <w:numId w:val="13"/>
        </w:numPr>
        <w:tabs>
          <w:tab w:val="left" w:pos="426"/>
        </w:tabs>
        <w:spacing w:line="300" w:lineRule="auto"/>
        <w:ind w:left="0" w:firstLine="0"/>
        <w:outlineLvl w:val="0"/>
        <w:rPr>
          <w:rFonts w:ascii="Calibri" w:hAnsi="Calibri" w:cs="Calibri"/>
          <w:sz w:val="24"/>
        </w:rPr>
      </w:pPr>
      <w:r>
        <w:rPr>
          <w:rFonts w:ascii="Calibri" w:hAnsi="Calibri" w:cs="Calibri"/>
          <w:b/>
          <w:bCs/>
          <w:kern w:val="0"/>
          <w:sz w:val="30"/>
          <w:szCs w:val="30"/>
        </w:rPr>
        <w:t xml:space="preserve">Optical Parameters(TOP = 0 to 70 </w:t>
      </w:r>
      <w:r>
        <w:rPr>
          <w:rFonts w:ascii="Calibri" w:hAnsi="Calibri" w:cs="Calibri"/>
          <w:kern w:val="0"/>
          <w:sz w:val="30"/>
          <w:szCs w:val="30"/>
        </w:rPr>
        <w:t>°</w:t>
      </w:r>
      <w:r>
        <w:rPr>
          <w:rFonts w:ascii="Calibri" w:hAnsi="Calibri" w:cs="Calibri"/>
          <w:b/>
          <w:bCs/>
          <w:kern w:val="0"/>
          <w:sz w:val="30"/>
          <w:szCs w:val="30"/>
        </w:rPr>
        <w:t>C, VCC = 3.0 to 3.6 Volts)</w:t>
      </w:r>
    </w:p>
    <w:tbl>
      <w:tblPr>
        <w:tblStyle w:val="87"/>
        <w:tblW w:w="9962" w:type="dxa"/>
        <w:jc w:val="center"/>
        <w:tblLayout w:type="fixed"/>
        <w:tblCellMar>
          <w:top w:w="0" w:type="dxa"/>
          <w:left w:w="108" w:type="dxa"/>
          <w:bottom w:w="0" w:type="dxa"/>
          <w:right w:w="108" w:type="dxa"/>
        </w:tblCellMar>
      </w:tblPr>
      <w:tblGrid>
        <w:gridCol w:w="4049"/>
        <w:gridCol w:w="1145"/>
        <w:gridCol w:w="1205"/>
        <w:gridCol w:w="1001"/>
        <w:gridCol w:w="1006"/>
        <w:gridCol w:w="877"/>
        <w:gridCol w:w="679"/>
      </w:tblGrid>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Parameter</w:t>
            </w:r>
          </w:p>
        </w:tc>
        <w:tc>
          <w:tcPr>
            <w:tcW w:w="1145"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Symbol</w:t>
            </w:r>
          </w:p>
        </w:tc>
        <w:tc>
          <w:tcPr>
            <w:tcW w:w="1205"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Min</w:t>
            </w:r>
          </w:p>
        </w:tc>
        <w:tc>
          <w:tcPr>
            <w:tcW w:w="1001"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Typ</w:t>
            </w:r>
          </w:p>
        </w:tc>
        <w:tc>
          <w:tcPr>
            <w:tcW w:w="1006"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Max</w:t>
            </w:r>
          </w:p>
        </w:tc>
        <w:tc>
          <w:tcPr>
            <w:tcW w:w="877"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Unit</w:t>
            </w:r>
          </w:p>
        </w:tc>
        <w:tc>
          <w:tcPr>
            <w:tcW w:w="679" w:type="dxa"/>
            <w:tcBorders>
              <w:top w:val="single" w:color="auto" w:sz="4" w:space="0"/>
              <w:left w:val="nil"/>
              <w:bottom w:val="single" w:color="auto" w:sz="4" w:space="0"/>
              <w:right w:val="single" w:color="auto" w:sz="4" w:space="0"/>
            </w:tcBorders>
            <w:shd w:val="clear" w:color="auto" w:fill="A6A6A6"/>
          </w:tcPr>
          <w:p>
            <w:pPr>
              <w:widowControl/>
              <w:jc w:val="center"/>
              <w:rPr>
                <w:rFonts w:ascii="Calibri" w:hAnsi="Calibri"/>
                <w:b/>
                <w:sz w:val="24"/>
                <w:szCs w:val="24"/>
              </w:rPr>
            </w:pPr>
            <w:r>
              <w:rPr>
                <w:rFonts w:ascii="Calibri" w:hAnsi="Calibri"/>
                <w:b/>
                <w:sz w:val="24"/>
                <w:szCs w:val="24"/>
              </w:rPr>
              <w:t>Ref.</w:t>
            </w:r>
          </w:p>
        </w:tc>
      </w:tr>
      <w:tr>
        <w:tblPrEx>
          <w:tblCellMar>
            <w:top w:w="0" w:type="dxa"/>
            <w:left w:w="108" w:type="dxa"/>
            <w:bottom w:w="0" w:type="dxa"/>
            <w:right w:w="108" w:type="dxa"/>
          </w:tblCellMar>
        </w:tblPrEx>
        <w:trPr>
          <w:trHeight w:val="340" w:hRule="atLeast"/>
          <w:jc w:val="center"/>
        </w:trPr>
        <w:tc>
          <w:tcPr>
            <w:tcW w:w="9962" w:type="dxa"/>
            <w:gridSpan w:val="7"/>
            <w:tcBorders>
              <w:top w:val="single" w:color="auto" w:sz="4" w:space="0"/>
              <w:left w:val="single" w:color="auto" w:sz="4" w:space="0"/>
              <w:bottom w:val="single" w:color="auto" w:sz="4" w:space="0"/>
              <w:right w:val="single" w:color="000000" w:sz="4" w:space="0"/>
            </w:tcBorders>
            <w:shd w:val="clear" w:color="auto" w:fill="auto"/>
          </w:tcPr>
          <w:p>
            <w:pPr>
              <w:widowControl/>
              <w:rPr>
                <w:rFonts w:ascii="Calibri" w:hAnsi="Calibri"/>
                <w:b/>
                <w:sz w:val="24"/>
                <w:szCs w:val="24"/>
              </w:rPr>
            </w:pPr>
            <w:r>
              <w:rPr>
                <w:rFonts w:ascii="Calibri" w:hAnsi="Calibri"/>
                <w:b/>
                <w:sz w:val="24"/>
                <w:szCs w:val="24"/>
              </w:rPr>
              <w:t>Transmitter</w:t>
            </w: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Optical Wavelength</w:t>
            </w:r>
            <w:r>
              <w:rPr>
                <w:rFonts w:hint="eastAsia" w:ascii="Calibri" w:hAnsi="Calibri"/>
                <w:sz w:val="24"/>
                <w:szCs w:val="24"/>
              </w:rPr>
              <w:t xml:space="preserve"> CH1</w:t>
            </w:r>
          </w:p>
        </w:tc>
        <w:tc>
          <w:tcPr>
            <w:tcW w:w="114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λ</w:t>
            </w:r>
          </w:p>
        </w:tc>
        <w:tc>
          <w:tcPr>
            <w:tcW w:w="120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8</w:t>
            </w:r>
            <w:r>
              <w:rPr>
                <w:rFonts w:hint="eastAsia" w:ascii="Calibri" w:hAnsi="Calibri"/>
                <w:sz w:val="24"/>
                <w:szCs w:val="24"/>
              </w:rPr>
              <w:t>32</w:t>
            </w:r>
          </w:p>
        </w:tc>
        <w:tc>
          <w:tcPr>
            <w:tcW w:w="1001"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850</w:t>
            </w:r>
          </w:p>
        </w:tc>
        <w:tc>
          <w:tcPr>
            <w:tcW w:w="1006"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86</w:t>
            </w:r>
            <w:r>
              <w:rPr>
                <w:rFonts w:hint="eastAsia" w:ascii="Calibri" w:hAnsi="Calibri"/>
                <w:sz w:val="24"/>
                <w:szCs w:val="24"/>
              </w:rPr>
              <w:t>8</w:t>
            </w:r>
          </w:p>
        </w:tc>
        <w:tc>
          <w:tcPr>
            <w:tcW w:w="877"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nm</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Optical Wavelength</w:t>
            </w:r>
            <w:r>
              <w:rPr>
                <w:rFonts w:hint="eastAsia" w:ascii="Calibri" w:hAnsi="Calibri"/>
                <w:sz w:val="24"/>
                <w:szCs w:val="24"/>
              </w:rPr>
              <w:t xml:space="preserve"> CH2</w:t>
            </w:r>
          </w:p>
        </w:tc>
        <w:tc>
          <w:tcPr>
            <w:tcW w:w="114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λ</w:t>
            </w:r>
          </w:p>
        </w:tc>
        <w:tc>
          <w:tcPr>
            <w:tcW w:w="120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882</w:t>
            </w:r>
          </w:p>
        </w:tc>
        <w:tc>
          <w:tcPr>
            <w:tcW w:w="1001"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9</w:t>
            </w:r>
            <w:r>
              <w:rPr>
                <w:rFonts w:hint="eastAsia" w:ascii="Calibri" w:hAnsi="Calibri"/>
                <w:sz w:val="24"/>
                <w:szCs w:val="24"/>
                <w:lang w:val="en-US" w:eastAsia="zh-CN"/>
              </w:rPr>
              <w:t>1</w:t>
            </w:r>
            <w:r>
              <w:rPr>
                <w:rFonts w:hint="eastAsia" w:ascii="Calibri" w:hAnsi="Calibri"/>
                <w:sz w:val="24"/>
                <w:szCs w:val="24"/>
              </w:rPr>
              <w:t>0</w:t>
            </w:r>
          </w:p>
        </w:tc>
        <w:tc>
          <w:tcPr>
            <w:tcW w:w="1006"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918</w:t>
            </w:r>
          </w:p>
        </w:tc>
        <w:tc>
          <w:tcPr>
            <w:tcW w:w="877"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nm</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RMS Spectral Width</w:t>
            </w:r>
          </w:p>
        </w:tc>
        <w:tc>
          <w:tcPr>
            <w:tcW w:w="114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Pm</w:t>
            </w:r>
          </w:p>
        </w:tc>
        <w:tc>
          <w:tcPr>
            <w:tcW w:w="1205"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1"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0.5</w:t>
            </w:r>
          </w:p>
        </w:tc>
        <w:tc>
          <w:tcPr>
            <w:tcW w:w="1006"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0.65</w:t>
            </w:r>
          </w:p>
        </w:tc>
        <w:tc>
          <w:tcPr>
            <w:tcW w:w="877"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nm</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Average Optical Power per Channel</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Pavg</w:t>
            </w: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w:t>
            </w:r>
            <w:r>
              <w:rPr>
                <w:rFonts w:hint="eastAsia" w:ascii="Calibri" w:hAnsi="Calibri"/>
                <w:sz w:val="24"/>
                <w:szCs w:val="24"/>
              </w:rPr>
              <w:t>4</w:t>
            </w: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-2.5</w:t>
            </w: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w:t>
            </w:r>
            <w:r>
              <w:rPr>
                <w:rFonts w:hint="eastAsia" w:ascii="Calibri" w:hAnsi="Calibri"/>
                <w:sz w:val="24"/>
                <w:szCs w:val="24"/>
              </w:rPr>
              <w:t>5</w:t>
            </w:r>
            <w:r>
              <w:rPr>
                <w:rFonts w:ascii="Calibri" w:hAnsi="Calibri"/>
                <w:sz w:val="24"/>
                <w:szCs w:val="24"/>
              </w:rPr>
              <w:t>.0</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Laser Off Power Per Channel</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Poff</w:t>
            </w: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-30</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Optical Extinction Ratio</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ER</w:t>
            </w: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3</w:t>
            </w: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Relative Intensity Noise</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Rin</w:t>
            </w: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-128</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dB/HZ</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1</w:t>
            </w: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Optical Return Loss Tolerance</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12</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9962" w:type="dxa"/>
            <w:gridSpan w:val="7"/>
            <w:tcBorders>
              <w:top w:val="single" w:color="auto" w:sz="4" w:space="0"/>
              <w:left w:val="single" w:color="auto" w:sz="4" w:space="0"/>
              <w:bottom w:val="single" w:color="auto" w:sz="4" w:space="0"/>
              <w:right w:val="single" w:color="000000" w:sz="4" w:space="0"/>
            </w:tcBorders>
            <w:shd w:val="clear" w:color="auto" w:fill="FFFFFF"/>
          </w:tcPr>
          <w:p>
            <w:pPr>
              <w:widowControl/>
              <w:rPr>
                <w:rFonts w:ascii="Calibri" w:hAnsi="Calibri"/>
                <w:b/>
                <w:sz w:val="24"/>
                <w:szCs w:val="24"/>
              </w:rPr>
            </w:pPr>
            <w:r>
              <w:rPr>
                <w:rFonts w:ascii="Calibri" w:hAnsi="Calibri"/>
                <w:b/>
                <w:sz w:val="24"/>
                <w:szCs w:val="24"/>
              </w:rPr>
              <w:t>Receiver</w:t>
            </w: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Optical Center Wavelength</w:t>
            </w:r>
            <w:r>
              <w:rPr>
                <w:rFonts w:hint="eastAsia" w:ascii="Calibri" w:hAnsi="Calibri"/>
                <w:sz w:val="24"/>
                <w:szCs w:val="24"/>
              </w:rPr>
              <w:t xml:space="preserve"> CH1</w:t>
            </w:r>
          </w:p>
        </w:tc>
        <w:tc>
          <w:tcPr>
            <w:tcW w:w="114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Calibri" w:hAnsi="Calibri"/>
                <w:sz w:val="24"/>
                <w:szCs w:val="24"/>
              </w:rPr>
            </w:pPr>
            <w:bookmarkStart w:id="2" w:name="OLE_LINK2"/>
            <w:bookmarkStart w:id="3" w:name="OLE_LINK3"/>
            <w:r>
              <w:rPr>
                <w:rFonts w:ascii="Calibri" w:hAnsi="Calibri"/>
                <w:sz w:val="24"/>
                <w:szCs w:val="24"/>
              </w:rPr>
              <w:t>λ</w:t>
            </w:r>
            <w:bookmarkEnd w:id="2"/>
            <w:bookmarkEnd w:id="3"/>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882</w:t>
            </w: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9</w:t>
            </w:r>
            <w:r>
              <w:rPr>
                <w:rFonts w:hint="eastAsia" w:ascii="Calibri" w:hAnsi="Calibri"/>
                <w:sz w:val="24"/>
                <w:szCs w:val="24"/>
                <w:lang w:val="en-US" w:eastAsia="zh-CN"/>
              </w:rPr>
              <w:t>1</w:t>
            </w:r>
            <w:r>
              <w:rPr>
                <w:rFonts w:hint="eastAsia" w:ascii="Calibri" w:hAnsi="Calibri"/>
                <w:sz w:val="24"/>
                <w:szCs w:val="24"/>
              </w:rPr>
              <w:t>0</w:t>
            </w: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918</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nm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rPr>
                <w:rFonts w:ascii="Calibri" w:hAnsi="Calibri"/>
                <w:kern w:val="0"/>
                <w:sz w:val="24"/>
                <w:szCs w:val="24"/>
              </w:rPr>
            </w:pPr>
            <w:r>
              <w:rPr>
                <w:rFonts w:ascii="Calibri" w:hAnsi="Calibri"/>
                <w:sz w:val="24"/>
                <w:szCs w:val="24"/>
              </w:rPr>
              <w:t>Optical Center Wavelength</w:t>
            </w:r>
            <w:r>
              <w:rPr>
                <w:rFonts w:hint="eastAsia" w:ascii="Calibri" w:hAnsi="Calibri"/>
                <w:sz w:val="24"/>
                <w:szCs w:val="24"/>
              </w:rPr>
              <w:t xml:space="preserve"> CH2</w:t>
            </w:r>
          </w:p>
        </w:tc>
        <w:tc>
          <w:tcPr>
            <w:tcW w:w="114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λ</w:t>
            </w:r>
          </w:p>
        </w:tc>
        <w:tc>
          <w:tcPr>
            <w:tcW w:w="1205"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8</w:t>
            </w:r>
            <w:r>
              <w:rPr>
                <w:rFonts w:hint="eastAsia" w:ascii="Calibri" w:hAnsi="Calibri"/>
                <w:sz w:val="24"/>
                <w:szCs w:val="24"/>
              </w:rPr>
              <w:t>32</w:t>
            </w:r>
          </w:p>
        </w:tc>
        <w:tc>
          <w:tcPr>
            <w:tcW w:w="1001"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hint="eastAsia" w:ascii="Calibri" w:hAnsi="Calibri"/>
                <w:sz w:val="24"/>
                <w:szCs w:val="24"/>
              </w:rPr>
              <w:t>850</w:t>
            </w:r>
          </w:p>
        </w:tc>
        <w:tc>
          <w:tcPr>
            <w:tcW w:w="1006"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86</w:t>
            </w:r>
            <w:r>
              <w:rPr>
                <w:rFonts w:hint="eastAsia" w:ascii="Calibri" w:hAnsi="Calibri"/>
                <w:sz w:val="24"/>
                <w:szCs w:val="24"/>
              </w:rPr>
              <w:t>8</w:t>
            </w:r>
          </w:p>
        </w:tc>
        <w:tc>
          <w:tcPr>
            <w:tcW w:w="877"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nm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rPr>
                <w:rFonts w:ascii="Calibri" w:hAnsi="Calibri"/>
                <w:kern w:val="0"/>
                <w:sz w:val="24"/>
                <w:szCs w:val="24"/>
              </w:rPr>
            </w:pPr>
            <w:bookmarkStart w:id="4" w:name="OLE_LINK5" w:colFirst="2" w:colLast="4"/>
            <w:r>
              <w:rPr>
                <w:rFonts w:ascii="Calibri" w:hAnsi="Calibri"/>
                <w:kern w:val="0"/>
                <w:sz w:val="24"/>
                <w:szCs w:val="24"/>
              </w:rPr>
              <w:t>Receiver Sensitivity per Channel</w:t>
            </w:r>
          </w:p>
        </w:tc>
        <w:tc>
          <w:tcPr>
            <w:tcW w:w="1145" w:type="dxa"/>
            <w:tcBorders>
              <w:top w:val="nil"/>
              <w:left w:val="nil"/>
              <w:bottom w:val="single" w:color="auto" w:sz="4" w:space="0"/>
              <w:right w:val="single" w:color="auto" w:sz="4" w:space="0"/>
            </w:tcBorders>
            <w:shd w:val="clear" w:color="auto" w:fill="auto"/>
          </w:tcPr>
          <w:p>
            <w:pPr>
              <w:widowControl/>
              <w:jc w:val="center"/>
              <w:rPr>
                <w:rFonts w:hint="default" w:ascii="Calibri" w:hAnsi="Calibri" w:eastAsiaTheme="minorEastAsia"/>
                <w:sz w:val="24"/>
                <w:szCs w:val="24"/>
                <w:lang w:val="en-US" w:eastAsia="zh-CN"/>
              </w:rPr>
            </w:pPr>
            <w:r>
              <w:rPr>
                <w:rFonts w:ascii="Calibri" w:hAnsi="Calibri"/>
                <w:sz w:val="24"/>
                <w:szCs w:val="24"/>
              </w:rPr>
              <w:t>R</w:t>
            </w:r>
            <w:r>
              <w:rPr>
                <w:rFonts w:hint="eastAsia" w:ascii="Calibri" w:hAnsi="Calibri"/>
                <w:sz w:val="24"/>
                <w:szCs w:val="24"/>
                <w:lang w:val="en-US" w:eastAsia="zh-CN"/>
              </w:rPr>
              <w:t>en</w:t>
            </w:r>
          </w:p>
        </w:tc>
        <w:tc>
          <w:tcPr>
            <w:tcW w:w="1205" w:type="dxa"/>
            <w:tcBorders>
              <w:top w:val="nil"/>
              <w:left w:val="nil"/>
              <w:bottom w:val="single" w:color="auto" w:sz="4" w:space="0"/>
              <w:right w:val="single" w:color="auto" w:sz="4" w:space="0"/>
            </w:tcBorders>
            <w:shd w:val="clear" w:color="auto" w:fill="auto"/>
          </w:tcPr>
          <w:p>
            <w:pPr>
              <w:widowControl/>
              <w:jc w:val="center"/>
              <w:rPr>
                <w:rFonts w:hint="eastAsia" w:ascii="Calibri" w:hAnsi="Calibri" w:eastAsiaTheme="minorEastAsia"/>
                <w:kern w:val="0"/>
                <w:sz w:val="24"/>
                <w:szCs w:val="24"/>
                <w:lang w:val="en-US" w:eastAsia="zh-CN"/>
              </w:rPr>
            </w:pPr>
            <w:r>
              <w:rPr>
                <w:rFonts w:hint="eastAsia" w:ascii="Calibri" w:hAnsi="Calibri"/>
                <w:kern w:val="0"/>
                <w:sz w:val="24"/>
                <w:szCs w:val="24"/>
                <w:lang w:val="en-US" w:eastAsia="zh-CN"/>
              </w:rPr>
              <w:t>+3</w:t>
            </w:r>
          </w:p>
        </w:tc>
        <w:tc>
          <w:tcPr>
            <w:tcW w:w="1001" w:type="dxa"/>
            <w:tcBorders>
              <w:top w:val="nil"/>
              <w:left w:val="nil"/>
              <w:bottom w:val="single" w:color="auto" w:sz="4" w:space="0"/>
              <w:right w:val="single" w:color="auto" w:sz="4" w:space="0"/>
            </w:tcBorders>
            <w:shd w:val="clear" w:color="auto" w:fill="auto"/>
          </w:tcPr>
          <w:p>
            <w:pPr>
              <w:widowControl/>
              <w:jc w:val="center"/>
              <w:rPr>
                <w:rFonts w:hint="eastAsia" w:ascii="Calibri" w:hAnsi="Calibri" w:eastAsiaTheme="minorEastAsia"/>
                <w:sz w:val="24"/>
                <w:szCs w:val="24"/>
                <w:lang w:val="en-US" w:eastAsia="zh-CN"/>
              </w:rPr>
            </w:pPr>
            <w:r>
              <w:rPr>
                <w:rFonts w:ascii="Calibri" w:hAnsi="Calibri"/>
                <w:sz w:val="24"/>
                <w:szCs w:val="24"/>
              </w:rPr>
              <w:t>-</w:t>
            </w:r>
            <w:r>
              <w:rPr>
                <w:rFonts w:hint="eastAsia" w:ascii="Calibri" w:hAnsi="Calibri"/>
                <w:sz w:val="24"/>
                <w:szCs w:val="24"/>
                <w:lang w:val="en-US" w:eastAsia="zh-CN"/>
              </w:rPr>
              <w:t>6</w:t>
            </w:r>
          </w:p>
        </w:tc>
        <w:tc>
          <w:tcPr>
            <w:tcW w:w="1006" w:type="dxa"/>
            <w:tcBorders>
              <w:top w:val="nil"/>
              <w:left w:val="nil"/>
              <w:bottom w:val="single" w:color="auto" w:sz="4" w:space="0"/>
              <w:right w:val="single" w:color="auto" w:sz="4" w:space="0"/>
            </w:tcBorders>
            <w:shd w:val="clear" w:color="auto" w:fill="auto"/>
          </w:tcPr>
          <w:p>
            <w:pPr>
              <w:jc w:val="center"/>
              <w:rPr>
                <w:rFonts w:hint="default" w:ascii="Calibri" w:hAnsi="Calibri" w:eastAsiaTheme="minorEastAsia"/>
                <w:kern w:val="0"/>
                <w:sz w:val="24"/>
                <w:szCs w:val="24"/>
                <w:lang w:val="en-US" w:eastAsia="zh-CN"/>
              </w:rPr>
            </w:pPr>
            <w:r>
              <w:rPr>
                <w:rFonts w:hint="eastAsia" w:ascii="Calibri" w:hAnsi="Calibri"/>
                <w:kern w:val="0"/>
                <w:sz w:val="24"/>
                <w:szCs w:val="24"/>
                <w:lang w:val="en-US" w:eastAsia="zh-CN"/>
              </w:rPr>
              <w:t>-6.5</w:t>
            </w:r>
          </w:p>
        </w:tc>
        <w:tc>
          <w:tcPr>
            <w:tcW w:w="877"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r>
              <w:rPr>
                <w:rFonts w:ascii="Calibri" w:hAnsi="Calibri"/>
                <w:sz w:val="24"/>
                <w:szCs w:val="24"/>
              </w:rPr>
              <w:t>dBm</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bookmarkEnd w:id="4"/>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Maximum Input Power</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P</w:t>
            </w:r>
            <w:r>
              <w:rPr>
                <w:rFonts w:ascii="Calibri" w:hAnsi="Calibri"/>
                <w:sz w:val="24"/>
                <w:szCs w:val="24"/>
                <w:vertAlign w:val="subscript"/>
              </w:rPr>
              <w:t>MAX</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Theme="minorEastAsia"/>
                <w:sz w:val="24"/>
                <w:szCs w:val="24"/>
                <w:lang w:eastAsia="zh-CN"/>
              </w:rPr>
            </w:pPr>
            <w:r>
              <w:rPr>
                <w:rFonts w:ascii="Calibri" w:hAnsi="Calibri"/>
                <w:sz w:val="24"/>
                <w:szCs w:val="24"/>
              </w:rPr>
              <w:t>+</w:t>
            </w:r>
            <w:r>
              <w:rPr>
                <w:rFonts w:hint="eastAsia" w:ascii="Calibri" w:hAnsi="Calibri"/>
                <w:sz w:val="24"/>
                <w:szCs w:val="24"/>
                <w:lang w:val="en-US" w:eastAsia="zh-CN"/>
              </w:rPr>
              <w:t>5</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dBm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ascii="Calibri" w:hAnsi="Calibri" w:eastAsiaTheme="minorEastAsia" w:cstheme="minorBidi"/>
                <w:kern w:val="2"/>
                <w:sz w:val="24"/>
                <w:szCs w:val="24"/>
                <w:lang w:val="en-US" w:eastAsia="zh-CN" w:bidi="ar-SA"/>
              </w:rPr>
            </w:pPr>
            <w:r>
              <w:rPr>
                <w:rFonts w:hint="default" w:ascii="Calibri" w:hAnsi="Calibri"/>
                <w:sz w:val="24"/>
                <w:szCs w:val="24"/>
              </w:rPr>
              <w:t>Damage Threshold</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Theme="minorEastAsia" w:cstheme="minorBidi"/>
                <w:kern w:val="2"/>
                <w:sz w:val="24"/>
                <w:szCs w:val="24"/>
                <w:lang w:val="en-US" w:eastAsia="zh-CN" w:bidi="ar-SA"/>
              </w:rPr>
            </w:pPr>
            <w:r>
              <w:rPr>
                <w:rFonts w:ascii="Calibri" w:hAnsi="Calibri"/>
                <w:sz w:val="24"/>
                <w:szCs w:val="24"/>
              </w:rPr>
              <w:t>P</w:t>
            </w:r>
            <w:r>
              <w:rPr>
                <w:rFonts w:ascii="Calibri" w:hAnsi="Calibri"/>
                <w:sz w:val="24"/>
                <w:szCs w:val="24"/>
                <w:vertAlign w:val="subscript"/>
              </w:rPr>
              <w:t>M</w:t>
            </w:r>
            <w:r>
              <w:rPr>
                <w:rFonts w:hint="eastAsia" w:ascii="Calibri" w:hAnsi="Calibri"/>
                <w:sz w:val="24"/>
                <w:szCs w:val="24"/>
                <w:vertAlign w:val="subscript"/>
                <w:lang w:val="en-US" w:eastAsia="zh-CN"/>
              </w:rPr>
              <w:t>in</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Theme="minorEastAsia" w:cstheme="minorBidi"/>
                <w:kern w:val="2"/>
                <w:sz w:val="24"/>
                <w:szCs w:val="24"/>
                <w:lang w:val="en-US" w:eastAsia="zh-CN" w:bidi="ar-SA"/>
              </w:rPr>
            </w:pPr>
            <w:r>
              <w:rPr>
                <w:rFonts w:hint="eastAsia" w:ascii="Calibri" w:hAnsi="Calibri"/>
                <w:sz w:val="24"/>
                <w:szCs w:val="24"/>
                <w:lang w:val="en-US" w:eastAsia="zh-CN"/>
              </w:rPr>
              <w:t>+7</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Theme="minorEastAsia" w:cstheme="minorBidi"/>
                <w:kern w:val="2"/>
                <w:sz w:val="24"/>
                <w:szCs w:val="24"/>
                <w:lang w:val="en-US" w:eastAsia="zh-CN" w:bidi="ar-SA"/>
              </w:rPr>
            </w:pP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Theme="minorEastAsia" w:cstheme="minorBidi"/>
                <w:kern w:val="2"/>
                <w:sz w:val="24"/>
                <w:szCs w:val="24"/>
                <w:lang w:val="en-US" w:eastAsia="zh-CN" w:bidi="ar-SA"/>
              </w:rPr>
            </w:pP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Theme="minorEastAsia" w:cstheme="minorBidi"/>
                <w:kern w:val="2"/>
                <w:sz w:val="24"/>
                <w:szCs w:val="24"/>
                <w:lang w:val="en-US" w:eastAsia="zh-CN" w:bidi="ar-SA"/>
              </w:rPr>
            </w:pPr>
            <w:r>
              <w:rPr>
                <w:rFonts w:ascii="Calibri" w:hAnsi="Calibri"/>
                <w:sz w:val="24"/>
                <w:szCs w:val="24"/>
              </w:rPr>
              <w:t>dBm</w:t>
            </w:r>
          </w:p>
        </w:tc>
        <w:tc>
          <w:tcPr>
            <w:tcW w:w="679" w:type="dxa"/>
            <w:tcBorders>
              <w:top w:val="single" w:color="auto" w:sz="4" w:space="0"/>
              <w:left w:val="nil"/>
              <w:bottom w:val="single" w:color="auto" w:sz="4" w:space="0"/>
              <w:right w:val="single" w:color="auto" w:sz="4" w:space="0"/>
            </w:tcBorders>
            <w:shd w:val="clear" w:color="auto" w:fill="auto"/>
            <w:vAlign w:val="top"/>
          </w:tcPr>
          <w:p>
            <w:pPr>
              <w:widowControl/>
              <w:jc w:val="center"/>
              <w:rPr>
                <w:rFonts w:ascii="Calibri" w:hAnsi="Calibri" w:eastAsiaTheme="minorEastAsia" w:cstheme="minorBidi"/>
                <w:kern w:val="2"/>
                <w:sz w:val="24"/>
                <w:szCs w:val="24"/>
                <w:lang w:val="en-US" w:eastAsia="zh-CN" w:bidi="ar-SA"/>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Receiver Reflectance</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Rrx</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-12</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dB</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LOS De-Assert</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LOS</w:t>
            </w:r>
            <w:r>
              <w:rPr>
                <w:rFonts w:ascii="Calibri" w:hAnsi="Calibri"/>
                <w:sz w:val="24"/>
                <w:szCs w:val="24"/>
                <w:vertAlign w:val="subscript"/>
              </w:rPr>
              <w:t>D</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-14</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dBm</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LOS Assert</w:t>
            </w:r>
          </w:p>
        </w:tc>
        <w:tc>
          <w:tcPr>
            <w:tcW w:w="11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LOS</w:t>
            </w:r>
            <w:r>
              <w:rPr>
                <w:rFonts w:ascii="Calibri" w:hAnsi="Calibri"/>
                <w:sz w:val="24"/>
                <w:szCs w:val="24"/>
                <w:vertAlign w:val="subscript"/>
              </w:rPr>
              <w:t>A</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-30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dBm</w:t>
            </w:r>
          </w:p>
        </w:tc>
        <w:tc>
          <w:tcPr>
            <w:tcW w:w="679" w:type="dxa"/>
            <w:tcBorders>
              <w:top w:val="single" w:color="auto" w:sz="4" w:space="0"/>
              <w:left w:val="nil"/>
              <w:bottom w:val="single" w:color="auto" w:sz="4" w:space="0"/>
              <w:right w:val="single" w:color="auto" w:sz="4" w:space="0"/>
            </w:tcBorders>
            <w:shd w:val="clear" w:color="auto" w:fill="auto"/>
          </w:tcPr>
          <w:p>
            <w:pPr>
              <w:widowControl/>
              <w:jc w:val="center"/>
              <w:rPr>
                <w:rFonts w:ascii="Calibri" w:hAnsi="Calibri"/>
                <w:sz w:val="24"/>
                <w:szCs w:val="24"/>
              </w:rPr>
            </w:pPr>
          </w:p>
        </w:tc>
      </w:tr>
      <w:tr>
        <w:tblPrEx>
          <w:tblCellMar>
            <w:top w:w="0" w:type="dxa"/>
            <w:left w:w="108" w:type="dxa"/>
            <w:bottom w:w="0" w:type="dxa"/>
            <w:right w:w="108" w:type="dxa"/>
          </w:tblCellMar>
        </w:tblPrEx>
        <w:trPr>
          <w:trHeight w:val="340" w:hRule="atLeast"/>
          <w:jc w:val="center"/>
        </w:trPr>
        <w:tc>
          <w:tcPr>
            <w:tcW w:w="4049" w:type="dxa"/>
            <w:tcBorders>
              <w:top w:val="single" w:color="auto" w:sz="4" w:space="0"/>
              <w:left w:val="single" w:color="auto" w:sz="4" w:space="0"/>
              <w:bottom w:val="single" w:color="auto" w:sz="4" w:space="0"/>
              <w:right w:val="single" w:color="auto" w:sz="4" w:space="0"/>
            </w:tcBorders>
            <w:shd w:val="clear" w:color="auto" w:fill="FFFFFF"/>
          </w:tcPr>
          <w:p>
            <w:pPr>
              <w:widowControl/>
              <w:rPr>
                <w:rFonts w:ascii="Calibri" w:hAnsi="Calibri"/>
                <w:sz w:val="24"/>
                <w:szCs w:val="24"/>
              </w:rPr>
            </w:pPr>
            <w:r>
              <w:rPr>
                <w:rFonts w:ascii="Calibri" w:hAnsi="Calibri"/>
                <w:sz w:val="24"/>
                <w:szCs w:val="24"/>
              </w:rPr>
              <w:t>LOS Hysteresis</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LOS</w:t>
            </w:r>
            <w:r>
              <w:rPr>
                <w:rFonts w:ascii="Calibri" w:hAnsi="Calibri"/>
                <w:sz w:val="24"/>
                <w:szCs w:val="24"/>
                <w:vertAlign w:val="subscript"/>
              </w:rPr>
              <w:t>H</w:t>
            </w:r>
          </w:p>
        </w:tc>
        <w:tc>
          <w:tcPr>
            <w:tcW w:w="1205" w:type="dxa"/>
            <w:tcBorders>
              <w:top w:val="nil"/>
              <w:left w:val="nil"/>
              <w:bottom w:val="single" w:color="auto" w:sz="4" w:space="0"/>
              <w:right w:val="single" w:color="auto" w:sz="4" w:space="0"/>
            </w:tcBorders>
            <w:shd w:val="clear" w:color="auto" w:fill="auto"/>
            <w:vAlign w:val="center"/>
          </w:tcPr>
          <w:p>
            <w:pPr>
              <w:widowControl/>
              <w:ind w:firstLine="210"/>
              <w:jc w:val="center"/>
              <w:rPr>
                <w:rFonts w:ascii="Calibri" w:hAnsi="Calibri"/>
                <w:sz w:val="24"/>
                <w:szCs w:val="24"/>
              </w:rPr>
            </w:pPr>
            <w:r>
              <w:rPr>
                <w:rFonts w:ascii="Calibri" w:hAnsi="Calibri"/>
                <w:sz w:val="24"/>
                <w:szCs w:val="24"/>
              </w:rPr>
              <w:t>0.5</w:t>
            </w:r>
          </w:p>
        </w:tc>
        <w:tc>
          <w:tcPr>
            <w:tcW w:w="100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sz w:val="24"/>
                <w:szCs w:val="24"/>
              </w:rPr>
            </w:pPr>
            <w:r>
              <w:rPr>
                <w:rFonts w:ascii="Calibri" w:hAnsi="Calibri"/>
                <w:sz w:val="24"/>
                <w:szCs w:val="24"/>
              </w:rPr>
              <w:t>dB</w:t>
            </w:r>
          </w:p>
        </w:tc>
        <w:tc>
          <w:tcPr>
            <w:tcW w:w="679" w:type="dxa"/>
            <w:tcBorders>
              <w:top w:val="nil"/>
              <w:left w:val="nil"/>
              <w:bottom w:val="single" w:color="auto" w:sz="4" w:space="0"/>
              <w:right w:val="single" w:color="auto" w:sz="4" w:space="0"/>
            </w:tcBorders>
            <w:shd w:val="clear" w:color="auto" w:fill="auto"/>
          </w:tcPr>
          <w:p>
            <w:pPr>
              <w:widowControl/>
              <w:jc w:val="center"/>
              <w:rPr>
                <w:rFonts w:ascii="Calibri" w:hAnsi="Calibri"/>
                <w:sz w:val="24"/>
                <w:szCs w:val="24"/>
              </w:rPr>
            </w:pPr>
          </w:p>
        </w:tc>
      </w:tr>
    </w:tbl>
    <w:p>
      <w:pPr>
        <w:spacing w:line="300" w:lineRule="auto"/>
        <w:outlineLvl w:val="0"/>
        <w:rPr>
          <w:rFonts w:ascii="Calibri" w:hAnsi="Calibri" w:cs="Calibri"/>
          <w:sz w:val="24"/>
        </w:rPr>
      </w:pPr>
    </w:p>
    <w:p>
      <w:pPr>
        <w:spacing w:line="300" w:lineRule="auto"/>
        <w:ind w:firstLine="237" w:firstLineChars="99"/>
        <w:outlineLvl w:val="0"/>
        <w:rPr>
          <w:rFonts w:ascii="Calibri" w:hAnsi="Calibri" w:cs="Calibri"/>
          <w:sz w:val="24"/>
        </w:rPr>
      </w:pPr>
      <w:r>
        <w:rPr>
          <w:rFonts w:ascii="Calibri" w:hAnsi="Calibri" w:cs="Calibri"/>
          <w:sz w:val="24"/>
        </w:rPr>
        <w:t xml:space="preserve"> Note</w:t>
      </w:r>
    </w:p>
    <w:p>
      <w:pPr>
        <w:numPr>
          <w:ilvl w:val="0"/>
          <w:numId w:val="15"/>
        </w:numPr>
        <w:tabs>
          <w:tab w:val="left" w:pos="735"/>
        </w:tabs>
        <w:autoSpaceDE w:val="0"/>
        <w:autoSpaceDN w:val="0"/>
        <w:adjustRightInd w:val="0"/>
        <w:ind w:left="735" w:leftChars="200" w:hanging="315" w:hangingChars="150"/>
        <w:jc w:val="left"/>
        <w:rPr>
          <w:rFonts w:ascii="Calibri" w:hAnsi="Calibri" w:cs="Calibri"/>
          <w:kern w:val="0"/>
          <w:szCs w:val="21"/>
        </w:rPr>
      </w:pPr>
      <w:r>
        <w:rPr>
          <w:rFonts w:hint="eastAsia"/>
          <w:szCs w:val="21"/>
        </w:rPr>
        <w:t>12dB Reflection</w:t>
      </w:r>
      <w:r>
        <w:rPr>
          <w:rFonts w:ascii="Calibri" w:hAnsi="Calibri" w:cs="Calibri"/>
          <w:kern w:val="0"/>
          <w:szCs w:val="21"/>
        </w:rPr>
        <w:t xml:space="preserve"> </w:t>
      </w:r>
    </w:p>
    <w:p>
      <w:pPr>
        <w:spacing w:line="300" w:lineRule="auto"/>
        <w:rPr>
          <w:rFonts w:ascii="Calibri" w:hAnsi="Calibri" w:cs="Calibri"/>
          <w:kern w:val="0"/>
          <w:szCs w:val="21"/>
        </w:rPr>
      </w:pPr>
    </w:p>
    <w:p>
      <w:pPr>
        <w:numPr>
          <w:ilvl w:val="1"/>
          <w:numId w:val="13"/>
        </w:numPr>
        <w:tabs>
          <w:tab w:val="left" w:pos="426"/>
        </w:tabs>
        <w:autoSpaceDE w:val="0"/>
        <w:autoSpaceDN w:val="0"/>
        <w:adjustRightInd w:val="0"/>
        <w:spacing w:line="300" w:lineRule="auto"/>
        <w:ind w:left="0" w:firstLine="0"/>
        <w:jc w:val="left"/>
        <w:rPr>
          <w:rFonts w:ascii="Calibri" w:hAnsi="Calibri" w:eastAsia="宋体,Bold" w:cs="Calibri"/>
          <w:b/>
          <w:bCs/>
          <w:kern w:val="0"/>
          <w:sz w:val="30"/>
          <w:szCs w:val="30"/>
        </w:rPr>
      </w:pPr>
      <w:r>
        <w:rPr>
          <w:rFonts w:ascii="Calibri" w:hAnsi="Calibri" w:cs="Calibri"/>
          <w:b/>
          <w:sz w:val="30"/>
          <w:szCs w:val="30"/>
        </w:rPr>
        <w:t>Di</w:t>
      </w:r>
      <w:r>
        <w:rPr>
          <w:rFonts w:hint="eastAsia" w:ascii="Calibri" w:hAnsi="Calibri" w:cs="Calibri"/>
          <w:b/>
          <w:sz w:val="30"/>
          <w:szCs w:val="30"/>
        </w:rPr>
        <w:t>a</w:t>
      </w:r>
      <w:r>
        <w:rPr>
          <w:rFonts w:ascii="Calibri" w:hAnsi="Calibri" w:cs="Calibri"/>
          <w:b/>
          <w:sz w:val="30"/>
          <w:szCs w:val="30"/>
        </w:rPr>
        <w:t>g</w:t>
      </w:r>
      <w:r>
        <w:rPr>
          <w:rFonts w:hint="eastAsia" w:ascii="Calibri" w:hAnsi="Calibri" w:cs="Calibri"/>
          <w:b/>
          <w:sz w:val="30"/>
          <w:szCs w:val="30"/>
        </w:rPr>
        <w:t>nostic Monitoring Interface</w:t>
      </w:r>
    </w:p>
    <w:p>
      <w:pPr>
        <w:pStyle w:val="99"/>
        <w:autoSpaceDE w:val="0"/>
        <w:autoSpaceDN w:val="0"/>
        <w:adjustRightInd w:val="0"/>
        <w:ind w:left="420" w:firstLine="0" w:firstLineChars="0"/>
        <w:rPr>
          <w:sz w:val="24"/>
        </w:rPr>
      </w:pPr>
      <w:r>
        <w:rPr>
          <w:sz w:val="24"/>
        </w:rPr>
        <w:t>Digital diagnostics monitoring function is available on all QSFP+ SRBD. A 2-wire serial interface</w:t>
      </w:r>
      <w:r>
        <w:rPr>
          <w:rFonts w:hint="eastAsia"/>
          <w:sz w:val="24"/>
        </w:rPr>
        <w:t xml:space="preserve"> </w:t>
      </w:r>
      <w:r>
        <w:rPr>
          <w:sz w:val="24"/>
        </w:rPr>
        <w:t>provides user to contact with module.</w:t>
      </w:r>
      <w:r>
        <w:rPr>
          <w:rFonts w:hint="eastAsia"/>
          <w:sz w:val="24"/>
        </w:rPr>
        <w:t xml:space="preserve"> </w:t>
      </w:r>
      <w:r>
        <w:rPr>
          <w:sz w:val="24"/>
        </w:rPr>
        <w:t>The structure of the memory is shown in</w:t>
      </w:r>
      <w:r>
        <w:rPr>
          <w:rFonts w:hint="eastAsia"/>
          <w:sz w:val="24"/>
        </w:rPr>
        <w:t xml:space="preserve"> flowing</w:t>
      </w:r>
      <w:r>
        <w:rPr>
          <w:sz w:val="24"/>
        </w:rPr>
        <w:t>. The memory space is arranged into a lower, single</w:t>
      </w:r>
      <w:r>
        <w:rPr>
          <w:rFonts w:hint="eastAsia"/>
          <w:sz w:val="24"/>
        </w:rPr>
        <w:t xml:space="preserve"> </w:t>
      </w:r>
      <w:r>
        <w:rPr>
          <w:sz w:val="24"/>
        </w:rPr>
        <w:t>page, address space of 128 bytes and multiple upper address space pages. This structure permits timely</w:t>
      </w:r>
      <w:r>
        <w:rPr>
          <w:rFonts w:hint="eastAsia"/>
          <w:sz w:val="24"/>
        </w:rPr>
        <w:t xml:space="preserve"> </w:t>
      </w:r>
      <w:r>
        <w:rPr>
          <w:sz w:val="24"/>
        </w:rPr>
        <w:t>access to addresses in the lower page, such as Interrupt Flags and Monitors. Less time critical time entries,</w:t>
      </w:r>
      <w:r>
        <w:rPr>
          <w:rFonts w:hint="eastAsia"/>
          <w:sz w:val="24"/>
        </w:rPr>
        <w:t xml:space="preserve"> </w:t>
      </w:r>
      <w:r>
        <w:rPr>
          <w:sz w:val="24"/>
        </w:rPr>
        <w:t>such as serial ID information and threshold settings, are available with the Page Select function.</w:t>
      </w:r>
      <w:r>
        <w:rPr>
          <w:rFonts w:hint="eastAsia"/>
          <w:sz w:val="24"/>
        </w:rPr>
        <w:t xml:space="preserve"> </w:t>
      </w:r>
      <w:r>
        <w:rPr>
          <w:sz w:val="24"/>
        </w:rPr>
        <w:t>The interface address used is A0xh and is mainly used for time critical data like interrupt handling in order</w:t>
      </w:r>
      <w:r>
        <w:rPr>
          <w:rFonts w:hint="eastAsia"/>
          <w:sz w:val="24"/>
        </w:rPr>
        <w:t xml:space="preserve"> </w:t>
      </w:r>
      <w:r>
        <w:rPr>
          <w:sz w:val="24"/>
        </w:rPr>
        <w:t>to enable a one-time-read for all data related to an interrupt situation. After an interrupt, IntL, has been</w:t>
      </w:r>
      <w:r>
        <w:rPr>
          <w:rFonts w:hint="eastAsia"/>
          <w:sz w:val="24"/>
        </w:rPr>
        <w:t xml:space="preserve"> </w:t>
      </w:r>
      <w:r>
        <w:rPr>
          <w:sz w:val="24"/>
        </w:rPr>
        <w:t>asserted, the host can read out the flag field to determine the affected channel and type of flag.</w:t>
      </w:r>
    </w:p>
    <w:p>
      <w:pPr>
        <w:spacing w:line="300" w:lineRule="auto"/>
        <w:ind w:left="630"/>
        <w:jc w:val="left"/>
        <w:rPr>
          <w:rFonts w:ascii="Calibri" w:hAnsi="Calibri" w:cs="Calibri"/>
          <w:b/>
          <w:sz w:val="30"/>
          <w:szCs w:val="30"/>
        </w:rPr>
      </w:pPr>
      <w:r>
        <w:rPr>
          <w:rFonts w:hint="eastAsia"/>
          <w:sz w:val="24"/>
        </w:rPr>
        <w:drawing>
          <wp:inline distT="0" distB="0" distL="0" distR="0">
            <wp:extent cx="6188710" cy="2219325"/>
            <wp:effectExtent l="19050" t="0" r="254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0" cstate="print"/>
                    <a:srcRect/>
                    <a:stretch>
                      <a:fillRect/>
                    </a:stretch>
                  </pic:blipFill>
                  <pic:spPr>
                    <a:xfrm>
                      <a:off x="0" y="0"/>
                      <a:ext cx="6188710" cy="2219505"/>
                    </a:xfrm>
                    <a:prstGeom prst="rect">
                      <a:avLst/>
                    </a:prstGeom>
                    <a:noFill/>
                    <a:ln w="9525">
                      <a:noFill/>
                      <a:miter lim="800000"/>
                      <a:headEnd/>
                      <a:tailEnd/>
                    </a:ln>
                  </pic:spPr>
                </pic:pic>
              </a:graphicData>
            </a:graphic>
          </wp:inline>
        </w:drawing>
      </w:r>
    </w:p>
    <w:p>
      <w:pPr>
        <w:spacing w:line="300" w:lineRule="auto"/>
        <w:ind w:left="630"/>
        <w:rPr>
          <w:rFonts w:ascii="Calibri" w:hAnsi="Calibri" w:cs="Calibri"/>
          <w:b/>
          <w:sz w:val="30"/>
          <w:szCs w:val="30"/>
        </w:rPr>
      </w:pPr>
      <w:r>
        <w:rPr>
          <w:rFonts w:hint="eastAsia"/>
          <w:b/>
          <w:sz w:val="30"/>
        </w:rPr>
        <w:drawing>
          <wp:inline distT="0" distB="0" distL="0" distR="0">
            <wp:extent cx="6188710" cy="1395730"/>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srcRect/>
                    <a:stretch>
                      <a:fillRect/>
                    </a:stretch>
                  </pic:blipFill>
                  <pic:spPr>
                    <a:xfrm>
                      <a:off x="0" y="0"/>
                      <a:ext cx="6188710" cy="1395736"/>
                    </a:xfrm>
                    <a:prstGeom prst="rect">
                      <a:avLst/>
                    </a:prstGeom>
                    <a:noFill/>
                    <a:ln w="9525">
                      <a:noFill/>
                      <a:miter lim="800000"/>
                      <a:headEnd/>
                      <a:tailEnd/>
                    </a:ln>
                  </pic:spPr>
                </pic:pic>
              </a:graphicData>
            </a:graphic>
          </wp:inline>
        </w:drawing>
      </w:r>
    </w:p>
    <w:p>
      <w:pPr>
        <w:spacing w:line="300" w:lineRule="auto"/>
        <w:ind w:left="630"/>
        <w:rPr>
          <w:rFonts w:ascii="Calibri" w:hAnsi="Calibri" w:cs="Calibri"/>
          <w:b/>
          <w:sz w:val="30"/>
          <w:szCs w:val="30"/>
        </w:rPr>
      </w:pPr>
    </w:p>
    <w:p>
      <w:pPr>
        <w:pStyle w:val="99"/>
        <w:spacing w:line="300" w:lineRule="auto"/>
        <w:ind w:left="420" w:firstLine="0" w:firstLineChars="0"/>
        <w:jc w:val="left"/>
        <w:rPr>
          <w:rFonts w:ascii="Calibri" w:hAnsi="Calibri" w:cs="Calibri"/>
          <w:b/>
          <w:sz w:val="30"/>
          <w:szCs w:val="30"/>
        </w:rPr>
      </w:pPr>
      <w:r>
        <w:rPr>
          <w:rFonts w:ascii="Calibri" w:hAnsi="Calibri" w:cs="Calibri"/>
          <w:b/>
          <w:sz w:val="30"/>
          <w:szCs w:val="30"/>
        </w:rPr>
        <w:br w:type="page"/>
      </w:r>
    </w:p>
    <w:p>
      <w:pPr>
        <w:pStyle w:val="99"/>
        <w:spacing w:line="300" w:lineRule="auto"/>
        <w:ind w:left="420" w:firstLine="0" w:firstLineChars="0"/>
        <w:jc w:val="left"/>
        <w:rPr>
          <w:rFonts w:hint="eastAsia"/>
          <w:b/>
          <w:sz w:val="30"/>
        </w:rPr>
      </w:pPr>
    </w:p>
    <w:p>
      <w:pPr>
        <w:pStyle w:val="99"/>
        <w:spacing w:line="300" w:lineRule="auto"/>
        <w:ind w:left="420" w:firstLine="0" w:firstLineChars="0"/>
        <w:jc w:val="left"/>
        <w:rPr>
          <w:rFonts w:hint="eastAsia"/>
          <w:b/>
          <w:sz w:val="30"/>
        </w:rPr>
      </w:pPr>
      <w:r>
        <w:rPr>
          <w:rFonts w:ascii="Calibri" w:hAnsi="Calibri" w:cs="Calibri"/>
        </w:rPr>
        <w:drawing>
          <wp:anchor distT="0" distB="0" distL="114300" distR="114300" simplePos="0" relativeHeight="251659264" behindDoc="0" locked="0" layoutInCell="1" allowOverlap="1">
            <wp:simplePos x="0" y="0"/>
            <wp:positionH relativeFrom="column">
              <wp:posOffset>-10160</wp:posOffset>
            </wp:positionH>
            <wp:positionV relativeFrom="paragraph">
              <wp:posOffset>374015</wp:posOffset>
            </wp:positionV>
            <wp:extent cx="6473825" cy="5270500"/>
            <wp:effectExtent l="19050" t="0" r="2900" b="0"/>
            <wp:wrapNone/>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noChangeArrowheads="1"/>
                    </pic:cNvPicPr>
                  </pic:nvPicPr>
                  <pic:blipFill>
                    <a:blip r:embed="rId12" cstate="print"/>
                    <a:srcRect/>
                    <a:stretch>
                      <a:fillRect/>
                    </a:stretch>
                  </pic:blipFill>
                  <pic:spPr>
                    <a:xfrm>
                      <a:off x="0" y="0"/>
                      <a:ext cx="6474100" cy="5270740"/>
                    </a:xfrm>
                    <a:prstGeom prst="rect">
                      <a:avLst/>
                    </a:prstGeom>
                    <a:noFill/>
                    <a:ln w="9525">
                      <a:noFill/>
                      <a:miter lim="800000"/>
                      <a:headEnd/>
                      <a:tailEnd/>
                    </a:ln>
                  </pic:spPr>
                </pic:pic>
              </a:graphicData>
            </a:graphic>
          </wp:anchor>
        </w:drawing>
      </w:r>
    </w:p>
    <w:p>
      <w:pPr>
        <w:pStyle w:val="99"/>
        <w:spacing w:line="300" w:lineRule="auto"/>
        <w:ind w:left="420" w:firstLine="0" w:firstLineChars="0"/>
        <w:jc w:val="left"/>
        <w:rPr>
          <w:rFonts w:hint="eastAsia"/>
          <w:b/>
          <w:sz w:val="30"/>
        </w:rPr>
      </w:pPr>
    </w:p>
    <w:p>
      <w:pPr>
        <w:pStyle w:val="99"/>
        <w:spacing w:line="300" w:lineRule="auto"/>
        <w:ind w:left="420" w:firstLine="0" w:firstLineChars="0"/>
        <w:jc w:val="left"/>
        <w:rPr>
          <w:rFonts w:hint="eastAsia"/>
          <w:b/>
          <w:sz w:val="30"/>
        </w:rPr>
      </w:pPr>
    </w:p>
    <w:p>
      <w:pPr>
        <w:pStyle w:val="99"/>
        <w:spacing w:line="300" w:lineRule="auto"/>
        <w:ind w:left="420" w:firstLine="0" w:firstLineChars="0"/>
        <w:jc w:val="left"/>
        <w:rPr>
          <w:rFonts w:hint="eastAsia"/>
          <w:b/>
          <w:sz w:val="30"/>
        </w:rPr>
      </w:pPr>
    </w:p>
    <w:p>
      <w:pPr>
        <w:pStyle w:val="99"/>
        <w:spacing w:line="300" w:lineRule="auto"/>
        <w:ind w:left="420" w:firstLine="0" w:firstLineChars="0"/>
        <w:jc w:val="left"/>
        <w:rPr>
          <w:rFonts w:hint="eastAsia"/>
          <w:b/>
          <w:sz w:val="30"/>
        </w:rPr>
      </w:pPr>
    </w:p>
    <w:p>
      <w:pPr>
        <w:pStyle w:val="99"/>
        <w:spacing w:line="300" w:lineRule="auto"/>
        <w:ind w:left="420" w:firstLine="0" w:firstLineChars="0"/>
        <w:jc w:val="left"/>
        <w:rPr>
          <w:rFonts w:ascii="Calibri" w:hAnsi="Calibri" w:cs="Calibri"/>
          <w:b/>
          <w:bCs/>
          <w:sz w:val="30"/>
          <w:szCs w:val="30"/>
        </w:rPr>
      </w:pPr>
      <w:r>
        <w:rPr>
          <w:rFonts w:hint="eastAsia"/>
          <w:b/>
          <w:sz w:val="30"/>
        </w:rPr>
        <w:drawing>
          <wp:inline distT="0" distB="0" distL="0" distR="0">
            <wp:extent cx="6188710" cy="6962140"/>
            <wp:effectExtent l="0" t="0" r="2540" b="1016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cstate="print"/>
                    <a:srcRect/>
                    <a:stretch>
                      <a:fillRect/>
                    </a:stretch>
                  </pic:blipFill>
                  <pic:spPr>
                    <a:xfrm>
                      <a:off x="0" y="0"/>
                      <a:ext cx="6188710" cy="6962453"/>
                    </a:xfrm>
                    <a:prstGeom prst="rect">
                      <a:avLst/>
                    </a:prstGeom>
                    <a:noFill/>
                    <a:ln w="9525">
                      <a:noFill/>
                      <a:miter lim="800000"/>
                      <a:headEnd/>
                      <a:tailEnd/>
                    </a:ln>
                  </pic:spPr>
                </pic:pic>
              </a:graphicData>
            </a:graphic>
          </wp:inline>
        </w:drawing>
      </w:r>
    </w:p>
    <w:p>
      <w:pPr>
        <w:autoSpaceDE w:val="0"/>
        <w:autoSpaceDN w:val="0"/>
        <w:adjustRightInd w:val="0"/>
        <w:jc w:val="left"/>
        <w:rPr>
          <w:kern w:val="0"/>
          <w:sz w:val="24"/>
        </w:rPr>
      </w:pPr>
      <w:r>
        <w:rPr>
          <w:kern w:val="0"/>
          <w:sz w:val="24"/>
        </w:rPr>
        <w:t>Page02 is User EEPROM and its format decided by user.</w:t>
      </w:r>
    </w:p>
    <w:p>
      <w:pPr>
        <w:rPr>
          <w:b/>
          <w:sz w:val="24"/>
        </w:rPr>
      </w:pPr>
      <w:r>
        <w:rPr>
          <w:kern w:val="0"/>
          <w:sz w:val="24"/>
        </w:rPr>
        <w:t>The detail description of low memory and page00.page03 upper memory please see SFF-8436 document.</w:t>
      </w:r>
    </w:p>
    <w:p>
      <w:pPr>
        <w:pStyle w:val="99"/>
        <w:spacing w:line="300" w:lineRule="auto"/>
        <w:ind w:left="420" w:firstLine="0" w:firstLineChars="0"/>
        <w:jc w:val="left"/>
        <w:rPr>
          <w:rFonts w:ascii="Calibri" w:hAnsi="Calibri" w:cs="Calibri"/>
          <w:b/>
          <w:bCs/>
          <w:sz w:val="30"/>
          <w:szCs w:val="30"/>
        </w:rPr>
      </w:pPr>
    </w:p>
    <w:p>
      <w:pPr>
        <w:pStyle w:val="99"/>
        <w:spacing w:line="300" w:lineRule="auto"/>
        <w:ind w:left="420" w:firstLine="0" w:firstLineChars="0"/>
        <w:jc w:val="left"/>
        <w:rPr>
          <w:rFonts w:ascii="Calibri" w:hAnsi="Calibri" w:cs="Calibri"/>
          <w:b/>
          <w:bCs/>
          <w:sz w:val="30"/>
          <w:szCs w:val="30"/>
        </w:rPr>
      </w:pPr>
    </w:p>
    <w:p>
      <w:pPr>
        <w:numPr>
          <w:ilvl w:val="1"/>
          <w:numId w:val="13"/>
        </w:numPr>
        <w:tabs>
          <w:tab w:val="left" w:pos="426"/>
        </w:tabs>
        <w:autoSpaceDE w:val="0"/>
        <w:autoSpaceDN w:val="0"/>
        <w:adjustRightInd w:val="0"/>
        <w:spacing w:line="300" w:lineRule="auto"/>
        <w:ind w:left="0" w:firstLine="0"/>
        <w:jc w:val="left"/>
        <w:rPr>
          <w:rFonts w:ascii="Calibri" w:hAnsi="Calibri" w:eastAsia="宋体,Bold" w:cs="Calibri"/>
          <w:b/>
          <w:bCs/>
          <w:kern w:val="0"/>
          <w:sz w:val="30"/>
          <w:szCs w:val="30"/>
        </w:rPr>
      </w:pPr>
      <w:r>
        <w:rPr>
          <w:b/>
          <w:bCs/>
          <w:kern w:val="0"/>
          <w:sz w:val="30"/>
          <w:szCs w:val="30"/>
        </w:rPr>
        <w:t>Timing for Soft Control and Status Functions</w:t>
      </w:r>
    </w:p>
    <w:tbl>
      <w:tblPr>
        <w:tblStyle w:val="87"/>
        <w:tblW w:w="9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7"/>
        <w:gridCol w:w="1489"/>
        <w:gridCol w:w="807"/>
        <w:gridCol w:w="684"/>
        <w:gridCol w:w="4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shd w:val="clear" w:color="auto" w:fill="A6A6A6"/>
            <w:vAlign w:val="center"/>
          </w:tcPr>
          <w:p>
            <w:pPr>
              <w:jc w:val="center"/>
              <w:rPr>
                <w:b/>
                <w:bCs/>
                <w:kern w:val="0"/>
                <w:sz w:val="24"/>
                <w:szCs w:val="24"/>
              </w:rPr>
            </w:pPr>
            <w:r>
              <w:rPr>
                <w:b/>
                <w:bCs/>
                <w:kern w:val="0"/>
                <w:sz w:val="24"/>
                <w:szCs w:val="24"/>
              </w:rPr>
              <w:t>Parameter</w:t>
            </w:r>
          </w:p>
        </w:tc>
        <w:tc>
          <w:tcPr>
            <w:tcW w:w="1489" w:type="dxa"/>
            <w:shd w:val="clear" w:color="auto" w:fill="A6A6A6"/>
            <w:vAlign w:val="center"/>
          </w:tcPr>
          <w:p>
            <w:pPr>
              <w:jc w:val="center"/>
              <w:rPr>
                <w:b/>
                <w:bCs/>
                <w:kern w:val="0"/>
                <w:sz w:val="24"/>
                <w:szCs w:val="24"/>
              </w:rPr>
            </w:pPr>
            <w:r>
              <w:rPr>
                <w:b/>
                <w:bCs/>
                <w:kern w:val="0"/>
                <w:sz w:val="24"/>
                <w:szCs w:val="24"/>
              </w:rPr>
              <w:t>Symbol</w:t>
            </w:r>
          </w:p>
        </w:tc>
        <w:tc>
          <w:tcPr>
            <w:tcW w:w="807" w:type="dxa"/>
            <w:shd w:val="clear" w:color="auto" w:fill="A6A6A6"/>
            <w:vAlign w:val="center"/>
          </w:tcPr>
          <w:p>
            <w:pPr>
              <w:jc w:val="center"/>
              <w:rPr>
                <w:b/>
                <w:bCs/>
                <w:kern w:val="0"/>
                <w:sz w:val="24"/>
                <w:szCs w:val="24"/>
              </w:rPr>
            </w:pPr>
            <w:r>
              <w:rPr>
                <w:b/>
                <w:bCs/>
                <w:kern w:val="0"/>
                <w:sz w:val="24"/>
                <w:szCs w:val="24"/>
              </w:rPr>
              <w:t>Max</w:t>
            </w:r>
          </w:p>
        </w:tc>
        <w:tc>
          <w:tcPr>
            <w:tcW w:w="684" w:type="dxa"/>
            <w:shd w:val="clear" w:color="auto" w:fill="A6A6A6"/>
            <w:vAlign w:val="center"/>
          </w:tcPr>
          <w:p>
            <w:pPr>
              <w:jc w:val="center"/>
              <w:rPr>
                <w:b/>
                <w:bCs/>
                <w:kern w:val="0"/>
                <w:sz w:val="24"/>
                <w:szCs w:val="24"/>
              </w:rPr>
            </w:pPr>
            <w:r>
              <w:rPr>
                <w:b/>
                <w:bCs/>
                <w:kern w:val="0"/>
                <w:sz w:val="24"/>
                <w:szCs w:val="24"/>
              </w:rPr>
              <w:t>Unit</w:t>
            </w:r>
          </w:p>
        </w:tc>
        <w:tc>
          <w:tcPr>
            <w:tcW w:w="4575" w:type="dxa"/>
            <w:shd w:val="clear" w:color="auto" w:fill="A6A6A6"/>
            <w:vAlign w:val="center"/>
          </w:tcPr>
          <w:p>
            <w:pPr>
              <w:jc w:val="center"/>
              <w:rPr>
                <w:sz w:val="24"/>
                <w:szCs w:val="24"/>
              </w:rPr>
            </w:pPr>
            <w:r>
              <w:rPr>
                <w:b/>
                <w:bCs/>
                <w:kern w:val="0"/>
                <w:sz w:val="24"/>
                <w:szCs w:val="24"/>
              </w:rPr>
              <w:t>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autoSpaceDE w:val="0"/>
              <w:autoSpaceDN w:val="0"/>
              <w:adjustRightInd w:val="0"/>
              <w:ind w:left="120" w:hanging="120" w:hangingChars="50"/>
              <w:rPr>
                <w:sz w:val="24"/>
                <w:szCs w:val="24"/>
              </w:rPr>
            </w:pPr>
            <w:r>
              <w:rPr>
                <w:sz w:val="24"/>
                <w:szCs w:val="24"/>
              </w:rPr>
              <w:t>Initialization Time</w:t>
            </w:r>
          </w:p>
        </w:tc>
        <w:tc>
          <w:tcPr>
            <w:tcW w:w="1489" w:type="dxa"/>
            <w:vAlign w:val="center"/>
          </w:tcPr>
          <w:p>
            <w:pPr>
              <w:autoSpaceDE w:val="0"/>
              <w:autoSpaceDN w:val="0"/>
              <w:adjustRightInd w:val="0"/>
              <w:rPr>
                <w:sz w:val="24"/>
                <w:szCs w:val="24"/>
              </w:rPr>
            </w:pPr>
            <w:r>
              <w:rPr>
                <w:sz w:val="24"/>
                <w:szCs w:val="24"/>
              </w:rPr>
              <w:t>t_init</w:t>
            </w:r>
          </w:p>
        </w:tc>
        <w:tc>
          <w:tcPr>
            <w:tcW w:w="807" w:type="dxa"/>
            <w:vAlign w:val="center"/>
          </w:tcPr>
          <w:p>
            <w:pPr>
              <w:autoSpaceDE w:val="0"/>
              <w:autoSpaceDN w:val="0"/>
              <w:adjustRightInd w:val="0"/>
              <w:rPr>
                <w:sz w:val="24"/>
                <w:szCs w:val="24"/>
              </w:rPr>
            </w:pPr>
            <w:r>
              <w:rPr>
                <w:sz w:val="24"/>
                <w:szCs w:val="24"/>
              </w:rPr>
              <w:t>2000</w:t>
            </w:r>
          </w:p>
        </w:tc>
        <w:tc>
          <w:tcPr>
            <w:tcW w:w="684" w:type="dxa"/>
            <w:vAlign w:val="center"/>
          </w:tcPr>
          <w:p>
            <w:pPr>
              <w:autoSpaceDE w:val="0"/>
              <w:autoSpaceDN w:val="0"/>
              <w:adjustRightInd w:val="0"/>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power on1, hot plug or rising edge of Reset until the module is fully functional2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Reset Init Assert Time</w:t>
            </w:r>
          </w:p>
        </w:tc>
        <w:tc>
          <w:tcPr>
            <w:tcW w:w="1489" w:type="dxa"/>
            <w:vAlign w:val="center"/>
          </w:tcPr>
          <w:p>
            <w:pPr>
              <w:autoSpaceDE w:val="0"/>
              <w:autoSpaceDN w:val="0"/>
              <w:adjustRightInd w:val="0"/>
              <w:rPr>
                <w:sz w:val="24"/>
                <w:szCs w:val="24"/>
              </w:rPr>
            </w:pPr>
            <w:r>
              <w:rPr>
                <w:sz w:val="24"/>
                <w:szCs w:val="24"/>
              </w:rPr>
              <w:t>t_reset_init</w:t>
            </w:r>
          </w:p>
        </w:tc>
        <w:tc>
          <w:tcPr>
            <w:tcW w:w="807" w:type="dxa"/>
            <w:vAlign w:val="center"/>
          </w:tcPr>
          <w:p>
            <w:pPr>
              <w:autoSpaceDE w:val="0"/>
              <w:autoSpaceDN w:val="0"/>
              <w:adjustRightInd w:val="0"/>
              <w:rPr>
                <w:sz w:val="24"/>
                <w:szCs w:val="24"/>
              </w:rPr>
            </w:pPr>
            <w:r>
              <w:rPr>
                <w:sz w:val="24"/>
                <w:szCs w:val="24"/>
              </w:rPr>
              <w:t>2</w:t>
            </w:r>
          </w:p>
        </w:tc>
        <w:tc>
          <w:tcPr>
            <w:tcW w:w="684" w:type="dxa"/>
            <w:vAlign w:val="center"/>
          </w:tcPr>
          <w:p>
            <w:pPr>
              <w:autoSpaceDE w:val="0"/>
              <w:autoSpaceDN w:val="0"/>
              <w:adjustRightInd w:val="0"/>
              <w:rPr>
                <w:sz w:val="24"/>
                <w:szCs w:val="24"/>
              </w:rPr>
            </w:pPr>
            <w:r>
              <w:rPr>
                <w:sz w:val="24"/>
                <w:szCs w:val="24"/>
              </w:rPr>
              <w:t>μs</w:t>
            </w:r>
          </w:p>
        </w:tc>
        <w:tc>
          <w:tcPr>
            <w:tcW w:w="4575" w:type="dxa"/>
          </w:tcPr>
          <w:p>
            <w:pPr>
              <w:autoSpaceDE w:val="0"/>
              <w:autoSpaceDN w:val="0"/>
              <w:adjustRightInd w:val="0"/>
              <w:jc w:val="left"/>
              <w:rPr>
                <w:sz w:val="24"/>
                <w:szCs w:val="24"/>
              </w:rPr>
            </w:pPr>
            <w:r>
              <w:rPr>
                <w:sz w:val="24"/>
                <w:szCs w:val="24"/>
              </w:rPr>
              <w:t>A Reset is generated by a low level longer than the minimum reset pulse time present on the ResetL pin.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autoSpaceDE w:val="0"/>
              <w:autoSpaceDN w:val="0"/>
              <w:adjustRightInd w:val="0"/>
              <w:rPr>
                <w:sz w:val="24"/>
                <w:szCs w:val="24"/>
              </w:rPr>
            </w:pPr>
            <w:r>
              <w:rPr>
                <w:sz w:val="24"/>
                <w:szCs w:val="24"/>
              </w:rPr>
              <w:t>Serial Bus Hardware Ready Time</w:t>
            </w:r>
          </w:p>
        </w:tc>
        <w:tc>
          <w:tcPr>
            <w:tcW w:w="1489" w:type="dxa"/>
            <w:vAlign w:val="center"/>
          </w:tcPr>
          <w:p>
            <w:pPr>
              <w:rPr>
                <w:sz w:val="24"/>
                <w:szCs w:val="24"/>
              </w:rPr>
            </w:pPr>
            <w:r>
              <w:rPr>
                <w:sz w:val="24"/>
                <w:szCs w:val="24"/>
              </w:rPr>
              <w:t>t_serial</w:t>
            </w:r>
          </w:p>
        </w:tc>
        <w:tc>
          <w:tcPr>
            <w:tcW w:w="807" w:type="dxa"/>
            <w:vAlign w:val="center"/>
          </w:tcPr>
          <w:p>
            <w:pPr>
              <w:rPr>
                <w:sz w:val="24"/>
                <w:szCs w:val="24"/>
              </w:rPr>
            </w:pPr>
            <w:r>
              <w:rPr>
                <w:sz w:val="24"/>
                <w:szCs w:val="24"/>
              </w:rPr>
              <w:t>2000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power on1 until module responds to data transmission over the 2-wire serial bus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autoSpaceDE w:val="0"/>
              <w:autoSpaceDN w:val="0"/>
              <w:adjustRightInd w:val="0"/>
              <w:rPr>
                <w:sz w:val="24"/>
                <w:szCs w:val="24"/>
              </w:rPr>
            </w:pPr>
            <w:r>
              <w:rPr>
                <w:sz w:val="24"/>
                <w:szCs w:val="24"/>
              </w:rPr>
              <w:t>Monitor Data Ready</w:t>
            </w:r>
          </w:p>
          <w:p>
            <w:pPr>
              <w:rPr>
                <w:sz w:val="24"/>
                <w:szCs w:val="24"/>
              </w:rPr>
            </w:pPr>
            <w:r>
              <w:rPr>
                <w:sz w:val="24"/>
                <w:szCs w:val="24"/>
              </w:rPr>
              <w:t>Time</w:t>
            </w:r>
          </w:p>
        </w:tc>
        <w:tc>
          <w:tcPr>
            <w:tcW w:w="1489" w:type="dxa"/>
            <w:vAlign w:val="center"/>
          </w:tcPr>
          <w:p>
            <w:pPr>
              <w:rPr>
                <w:sz w:val="24"/>
                <w:szCs w:val="24"/>
              </w:rPr>
            </w:pPr>
            <w:r>
              <w:rPr>
                <w:sz w:val="24"/>
                <w:szCs w:val="24"/>
              </w:rPr>
              <w:t>t_data</w:t>
            </w:r>
          </w:p>
        </w:tc>
        <w:tc>
          <w:tcPr>
            <w:tcW w:w="807" w:type="dxa"/>
            <w:vAlign w:val="center"/>
          </w:tcPr>
          <w:p>
            <w:pPr>
              <w:rPr>
                <w:sz w:val="24"/>
                <w:szCs w:val="24"/>
              </w:rPr>
            </w:pPr>
            <w:r>
              <w:rPr>
                <w:sz w:val="24"/>
                <w:szCs w:val="24"/>
              </w:rPr>
              <w:t>2000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power on1 to data not ready, bit 0 of Byte 2, deasserted and IntL asserted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Reset Assert Time</w:t>
            </w:r>
          </w:p>
        </w:tc>
        <w:tc>
          <w:tcPr>
            <w:tcW w:w="1489" w:type="dxa"/>
            <w:vAlign w:val="center"/>
          </w:tcPr>
          <w:p>
            <w:pPr>
              <w:rPr>
                <w:sz w:val="24"/>
                <w:szCs w:val="24"/>
              </w:rPr>
            </w:pPr>
            <w:r>
              <w:rPr>
                <w:sz w:val="24"/>
                <w:szCs w:val="24"/>
              </w:rPr>
              <w:t>t_reset</w:t>
            </w:r>
          </w:p>
        </w:tc>
        <w:tc>
          <w:tcPr>
            <w:tcW w:w="807" w:type="dxa"/>
            <w:vAlign w:val="center"/>
          </w:tcPr>
          <w:p>
            <w:pPr>
              <w:rPr>
                <w:sz w:val="24"/>
                <w:szCs w:val="24"/>
              </w:rPr>
            </w:pPr>
            <w:r>
              <w:rPr>
                <w:sz w:val="24"/>
                <w:szCs w:val="24"/>
              </w:rPr>
              <w:t>2000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rising edge on the ResetL pin until the module is fully functional2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LPMode Assert Time</w:t>
            </w:r>
          </w:p>
        </w:tc>
        <w:tc>
          <w:tcPr>
            <w:tcW w:w="1489" w:type="dxa"/>
            <w:vAlign w:val="center"/>
          </w:tcPr>
          <w:p>
            <w:pPr>
              <w:rPr>
                <w:sz w:val="24"/>
                <w:szCs w:val="24"/>
              </w:rPr>
            </w:pPr>
            <w:r>
              <w:rPr>
                <w:sz w:val="24"/>
                <w:szCs w:val="24"/>
              </w:rPr>
              <w:t>ton_LPMode</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μs</w:t>
            </w:r>
          </w:p>
        </w:tc>
        <w:tc>
          <w:tcPr>
            <w:tcW w:w="4575" w:type="dxa"/>
          </w:tcPr>
          <w:p>
            <w:pPr>
              <w:autoSpaceDE w:val="0"/>
              <w:autoSpaceDN w:val="0"/>
              <w:adjustRightInd w:val="0"/>
              <w:jc w:val="left"/>
              <w:rPr>
                <w:sz w:val="24"/>
                <w:szCs w:val="24"/>
              </w:rPr>
            </w:pPr>
            <w:r>
              <w:rPr>
                <w:sz w:val="24"/>
                <w:szCs w:val="24"/>
              </w:rPr>
              <w:t>Time from assertion of LPMode (Vin:LPMode =Vih) until module power consumption enters lower Power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IntL Assert Time</w:t>
            </w:r>
          </w:p>
        </w:tc>
        <w:tc>
          <w:tcPr>
            <w:tcW w:w="1489" w:type="dxa"/>
            <w:vAlign w:val="center"/>
          </w:tcPr>
          <w:p>
            <w:pPr>
              <w:rPr>
                <w:sz w:val="24"/>
                <w:szCs w:val="24"/>
              </w:rPr>
            </w:pPr>
            <w:r>
              <w:rPr>
                <w:sz w:val="24"/>
                <w:szCs w:val="24"/>
              </w:rPr>
              <w:t>ton_IntL</w:t>
            </w:r>
          </w:p>
        </w:tc>
        <w:tc>
          <w:tcPr>
            <w:tcW w:w="807" w:type="dxa"/>
            <w:vAlign w:val="center"/>
          </w:tcPr>
          <w:p>
            <w:pPr>
              <w:rPr>
                <w:sz w:val="24"/>
                <w:szCs w:val="24"/>
              </w:rPr>
            </w:pPr>
            <w:r>
              <w:rPr>
                <w:sz w:val="24"/>
                <w:szCs w:val="24"/>
              </w:rPr>
              <w:t>200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occurrence of condition triggering IntL until Vout:IntL = Vol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IntL Deassert Time</w:t>
            </w:r>
          </w:p>
        </w:tc>
        <w:tc>
          <w:tcPr>
            <w:tcW w:w="1489" w:type="dxa"/>
            <w:vAlign w:val="center"/>
          </w:tcPr>
          <w:p>
            <w:pPr>
              <w:rPr>
                <w:sz w:val="24"/>
                <w:szCs w:val="24"/>
              </w:rPr>
            </w:pPr>
            <w:r>
              <w:rPr>
                <w:sz w:val="24"/>
                <w:szCs w:val="24"/>
              </w:rPr>
              <w:t>toff_IntL</w:t>
            </w:r>
          </w:p>
        </w:tc>
        <w:tc>
          <w:tcPr>
            <w:tcW w:w="807" w:type="dxa"/>
            <w:vAlign w:val="center"/>
          </w:tcPr>
          <w:p>
            <w:pPr>
              <w:rPr>
                <w:sz w:val="24"/>
                <w:szCs w:val="24"/>
              </w:rPr>
            </w:pPr>
            <w:r>
              <w:rPr>
                <w:sz w:val="24"/>
                <w:szCs w:val="24"/>
              </w:rPr>
              <w:t>500</w:t>
            </w:r>
          </w:p>
        </w:tc>
        <w:tc>
          <w:tcPr>
            <w:tcW w:w="684" w:type="dxa"/>
            <w:vAlign w:val="center"/>
          </w:tcPr>
          <w:p>
            <w:pPr>
              <w:rPr>
                <w:sz w:val="24"/>
                <w:szCs w:val="24"/>
              </w:rPr>
            </w:pPr>
            <w:r>
              <w:rPr>
                <w:sz w:val="24"/>
                <w:szCs w:val="24"/>
              </w:rPr>
              <w:t>μs</w:t>
            </w:r>
          </w:p>
        </w:tc>
        <w:tc>
          <w:tcPr>
            <w:tcW w:w="4575" w:type="dxa"/>
          </w:tcPr>
          <w:p>
            <w:pPr>
              <w:autoSpaceDE w:val="0"/>
              <w:autoSpaceDN w:val="0"/>
              <w:adjustRightInd w:val="0"/>
              <w:jc w:val="left"/>
              <w:rPr>
                <w:sz w:val="24"/>
                <w:szCs w:val="24"/>
              </w:rPr>
            </w:pPr>
            <w:r>
              <w:rPr>
                <w:sz w:val="24"/>
                <w:szCs w:val="24"/>
              </w:rPr>
              <w:t>toff_IntL 500 μs Time from clear on read3 operation of associated flag until Vout:IntL = Voh. This includes deassert times for Rx LOS, Tx Fault and other flag bits.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Rx LOS Assert Time</w:t>
            </w:r>
          </w:p>
        </w:tc>
        <w:tc>
          <w:tcPr>
            <w:tcW w:w="1489" w:type="dxa"/>
            <w:vAlign w:val="center"/>
          </w:tcPr>
          <w:p>
            <w:pPr>
              <w:rPr>
                <w:sz w:val="24"/>
                <w:szCs w:val="24"/>
              </w:rPr>
            </w:pPr>
            <w:r>
              <w:rPr>
                <w:sz w:val="24"/>
                <w:szCs w:val="24"/>
              </w:rPr>
              <w:t>ton_los</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Rx LOS state to Rx LOS bit set and IntL asserted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Flag Assert Time</w:t>
            </w:r>
          </w:p>
        </w:tc>
        <w:tc>
          <w:tcPr>
            <w:tcW w:w="1489" w:type="dxa"/>
            <w:vAlign w:val="center"/>
          </w:tcPr>
          <w:p>
            <w:pPr>
              <w:rPr>
                <w:sz w:val="24"/>
                <w:szCs w:val="24"/>
              </w:rPr>
            </w:pPr>
            <w:r>
              <w:rPr>
                <w:sz w:val="24"/>
                <w:szCs w:val="24"/>
              </w:rPr>
              <w:t>ton_flag</w:t>
            </w:r>
          </w:p>
        </w:tc>
        <w:tc>
          <w:tcPr>
            <w:tcW w:w="807" w:type="dxa"/>
            <w:vAlign w:val="center"/>
          </w:tcPr>
          <w:p>
            <w:pPr>
              <w:rPr>
                <w:sz w:val="24"/>
                <w:szCs w:val="24"/>
              </w:rPr>
            </w:pPr>
            <w:r>
              <w:rPr>
                <w:sz w:val="24"/>
                <w:szCs w:val="24"/>
              </w:rPr>
              <w:t>200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occurrence of condition triggering flag to associated flag bit set and IntL asserted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Mask Assert Time</w:t>
            </w:r>
          </w:p>
        </w:tc>
        <w:tc>
          <w:tcPr>
            <w:tcW w:w="1489" w:type="dxa"/>
            <w:vAlign w:val="center"/>
          </w:tcPr>
          <w:p>
            <w:pPr>
              <w:rPr>
                <w:sz w:val="24"/>
                <w:szCs w:val="24"/>
              </w:rPr>
            </w:pPr>
            <w:r>
              <w:rPr>
                <w:sz w:val="24"/>
                <w:szCs w:val="24"/>
              </w:rPr>
              <w:t>ton_mask</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mask bit set4 until associated IntL assertion is inhibited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Mask De-assert Time</w:t>
            </w:r>
          </w:p>
        </w:tc>
        <w:tc>
          <w:tcPr>
            <w:tcW w:w="1489" w:type="dxa"/>
            <w:vAlign w:val="center"/>
          </w:tcPr>
          <w:p>
            <w:pPr>
              <w:rPr>
                <w:sz w:val="24"/>
                <w:szCs w:val="24"/>
              </w:rPr>
            </w:pPr>
            <w:r>
              <w:rPr>
                <w:sz w:val="24"/>
                <w:szCs w:val="24"/>
              </w:rPr>
              <w:t>toff_mask</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mask bit cleared4 until associated IntlL operation resumes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ModSelL Assert Time</w:t>
            </w:r>
          </w:p>
        </w:tc>
        <w:tc>
          <w:tcPr>
            <w:tcW w:w="1489" w:type="dxa"/>
            <w:vAlign w:val="center"/>
          </w:tcPr>
          <w:p>
            <w:pPr>
              <w:rPr>
                <w:sz w:val="24"/>
                <w:szCs w:val="24"/>
              </w:rPr>
            </w:pPr>
            <w:r>
              <w:rPr>
                <w:sz w:val="24"/>
                <w:szCs w:val="24"/>
              </w:rPr>
              <w:t>ton_ModSelL</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μs</w:t>
            </w:r>
          </w:p>
        </w:tc>
        <w:tc>
          <w:tcPr>
            <w:tcW w:w="4575" w:type="dxa"/>
          </w:tcPr>
          <w:p>
            <w:pPr>
              <w:autoSpaceDE w:val="0"/>
              <w:autoSpaceDN w:val="0"/>
              <w:adjustRightInd w:val="0"/>
              <w:jc w:val="left"/>
              <w:rPr>
                <w:sz w:val="24"/>
                <w:szCs w:val="24"/>
              </w:rPr>
            </w:pPr>
            <w:r>
              <w:rPr>
                <w:sz w:val="24"/>
                <w:szCs w:val="24"/>
              </w:rPr>
              <w:t>Time from assertion of ModSelL until module responds to data transmission over the 2-wire serial bus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rPr>
                <w:sz w:val="24"/>
                <w:szCs w:val="24"/>
              </w:rPr>
            </w:pPr>
            <w:r>
              <w:rPr>
                <w:sz w:val="24"/>
                <w:szCs w:val="24"/>
              </w:rPr>
              <w:t>ModSelL Deassert Time</w:t>
            </w:r>
          </w:p>
        </w:tc>
        <w:tc>
          <w:tcPr>
            <w:tcW w:w="1489" w:type="dxa"/>
            <w:vAlign w:val="center"/>
          </w:tcPr>
          <w:p>
            <w:pPr>
              <w:autoSpaceDE w:val="0"/>
              <w:autoSpaceDN w:val="0"/>
              <w:adjustRightInd w:val="0"/>
              <w:rPr>
                <w:sz w:val="24"/>
                <w:szCs w:val="24"/>
              </w:rPr>
            </w:pPr>
            <w:r>
              <w:rPr>
                <w:sz w:val="24"/>
                <w:szCs w:val="24"/>
              </w:rPr>
              <w:t>toff_ModSelL</w:t>
            </w:r>
          </w:p>
        </w:tc>
        <w:tc>
          <w:tcPr>
            <w:tcW w:w="807" w:type="dxa"/>
            <w:vAlign w:val="center"/>
          </w:tcPr>
          <w:p>
            <w:pPr>
              <w:rPr>
                <w:sz w:val="24"/>
                <w:szCs w:val="24"/>
              </w:rPr>
            </w:pPr>
            <w:r>
              <w:rPr>
                <w:sz w:val="24"/>
                <w:szCs w:val="24"/>
              </w:rPr>
              <w:t xml:space="preserve">100 </w:t>
            </w:r>
          </w:p>
        </w:tc>
        <w:tc>
          <w:tcPr>
            <w:tcW w:w="684" w:type="dxa"/>
            <w:vAlign w:val="center"/>
          </w:tcPr>
          <w:p>
            <w:pPr>
              <w:rPr>
                <w:sz w:val="24"/>
                <w:szCs w:val="24"/>
              </w:rPr>
            </w:pPr>
            <w:r>
              <w:rPr>
                <w:sz w:val="24"/>
                <w:szCs w:val="24"/>
              </w:rPr>
              <w:t>μs</w:t>
            </w:r>
          </w:p>
        </w:tc>
        <w:tc>
          <w:tcPr>
            <w:tcW w:w="4575" w:type="dxa"/>
          </w:tcPr>
          <w:p>
            <w:pPr>
              <w:autoSpaceDE w:val="0"/>
              <w:autoSpaceDN w:val="0"/>
              <w:adjustRightInd w:val="0"/>
              <w:jc w:val="left"/>
              <w:rPr>
                <w:sz w:val="24"/>
                <w:szCs w:val="24"/>
              </w:rPr>
            </w:pPr>
            <w:r>
              <w:rPr>
                <w:sz w:val="24"/>
                <w:szCs w:val="24"/>
              </w:rPr>
              <w:t>Time from deassertion of ModSelL until the module does not respond to data transmission over the 2-wire serial bus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autoSpaceDE w:val="0"/>
              <w:autoSpaceDN w:val="0"/>
              <w:adjustRightInd w:val="0"/>
              <w:rPr>
                <w:sz w:val="24"/>
                <w:szCs w:val="24"/>
              </w:rPr>
            </w:pPr>
            <w:r>
              <w:rPr>
                <w:sz w:val="24"/>
                <w:szCs w:val="24"/>
              </w:rPr>
              <w:t>Power_over-ride or</w:t>
            </w:r>
          </w:p>
          <w:p>
            <w:pPr>
              <w:rPr>
                <w:sz w:val="24"/>
                <w:szCs w:val="24"/>
              </w:rPr>
            </w:pPr>
            <w:r>
              <w:rPr>
                <w:sz w:val="24"/>
                <w:szCs w:val="24"/>
              </w:rPr>
              <w:t>Power-set Assert Time</w:t>
            </w:r>
          </w:p>
        </w:tc>
        <w:tc>
          <w:tcPr>
            <w:tcW w:w="1489" w:type="dxa"/>
            <w:vAlign w:val="center"/>
          </w:tcPr>
          <w:p>
            <w:pPr>
              <w:rPr>
                <w:sz w:val="24"/>
                <w:szCs w:val="24"/>
              </w:rPr>
            </w:pPr>
            <w:r>
              <w:rPr>
                <w:sz w:val="24"/>
                <w:szCs w:val="24"/>
              </w:rPr>
              <w:t>ton_Pdown</w:t>
            </w:r>
          </w:p>
        </w:tc>
        <w:tc>
          <w:tcPr>
            <w:tcW w:w="807" w:type="dxa"/>
            <w:vAlign w:val="center"/>
          </w:tcPr>
          <w:p>
            <w:pPr>
              <w:rPr>
                <w:sz w:val="24"/>
                <w:szCs w:val="24"/>
              </w:rPr>
            </w:pPr>
            <w:r>
              <w:rPr>
                <w:sz w:val="24"/>
                <w:szCs w:val="24"/>
              </w:rPr>
              <w:t>100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P_Down bit set 4 until module power consumption enters lower Power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07" w:type="dxa"/>
            <w:vAlign w:val="center"/>
          </w:tcPr>
          <w:p>
            <w:pPr>
              <w:autoSpaceDE w:val="0"/>
              <w:autoSpaceDN w:val="0"/>
              <w:adjustRightInd w:val="0"/>
              <w:rPr>
                <w:sz w:val="24"/>
                <w:szCs w:val="24"/>
              </w:rPr>
            </w:pPr>
            <w:r>
              <w:rPr>
                <w:sz w:val="24"/>
                <w:szCs w:val="24"/>
              </w:rPr>
              <w:t>Power_over-ride or Power-set De-assert Time</w:t>
            </w:r>
          </w:p>
        </w:tc>
        <w:tc>
          <w:tcPr>
            <w:tcW w:w="1489" w:type="dxa"/>
            <w:vAlign w:val="center"/>
          </w:tcPr>
          <w:p>
            <w:pPr>
              <w:rPr>
                <w:sz w:val="24"/>
                <w:szCs w:val="24"/>
              </w:rPr>
            </w:pPr>
            <w:r>
              <w:rPr>
                <w:sz w:val="24"/>
                <w:szCs w:val="24"/>
              </w:rPr>
              <w:t>toff_Pdown</w:t>
            </w:r>
          </w:p>
        </w:tc>
        <w:tc>
          <w:tcPr>
            <w:tcW w:w="807" w:type="dxa"/>
            <w:vAlign w:val="center"/>
          </w:tcPr>
          <w:p>
            <w:pPr>
              <w:rPr>
                <w:sz w:val="24"/>
                <w:szCs w:val="24"/>
              </w:rPr>
            </w:pPr>
            <w:r>
              <w:rPr>
                <w:sz w:val="24"/>
                <w:szCs w:val="24"/>
              </w:rPr>
              <w:t>300</w:t>
            </w:r>
          </w:p>
        </w:tc>
        <w:tc>
          <w:tcPr>
            <w:tcW w:w="684" w:type="dxa"/>
            <w:vAlign w:val="center"/>
          </w:tcPr>
          <w:p>
            <w:pPr>
              <w:rPr>
                <w:sz w:val="24"/>
                <w:szCs w:val="24"/>
              </w:rPr>
            </w:pPr>
            <w:r>
              <w:rPr>
                <w:sz w:val="24"/>
                <w:szCs w:val="24"/>
              </w:rPr>
              <w:t>ms</w:t>
            </w:r>
          </w:p>
        </w:tc>
        <w:tc>
          <w:tcPr>
            <w:tcW w:w="4575" w:type="dxa"/>
          </w:tcPr>
          <w:p>
            <w:pPr>
              <w:autoSpaceDE w:val="0"/>
              <w:autoSpaceDN w:val="0"/>
              <w:adjustRightInd w:val="0"/>
              <w:jc w:val="left"/>
              <w:rPr>
                <w:sz w:val="24"/>
                <w:szCs w:val="24"/>
              </w:rPr>
            </w:pPr>
            <w:r>
              <w:rPr>
                <w:sz w:val="24"/>
                <w:szCs w:val="24"/>
              </w:rPr>
              <w:t>Time from P_Down bit cleared4 until the module is fully functional3</w:t>
            </w:r>
          </w:p>
        </w:tc>
      </w:tr>
    </w:tbl>
    <w:p>
      <w:pPr>
        <w:autoSpaceDE w:val="0"/>
        <w:autoSpaceDN w:val="0"/>
        <w:adjustRightInd w:val="0"/>
        <w:jc w:val="left"/>
        <w:rPr>
          <w:kern w:val="0"/>
          <w:szCs w:val="21"/>
        </w:rPr>
      </w:pPr>
      <w:r>
        <w:rPr>
          <w:b/>
          <w:bCs/>
          <w:kern w:val="0"/>
          <w:szCs w:val="21"/>
        </w:rPr>
        <w:t>Note</w:t>
      </w:r>
      <w:r>
        <w:rPr>
          <w:kern w:val="0"/>
          <w:szCs w:val="21"/>
        </w:rPr>
        <w:t>：</w:t>
      </w:r>
    </w:p>
    <w:p>
      <w:pPr>
        <w:autoSpaceDE w:val="0"/>
        <w:autoSpaceDN w:val="0"/>
        <w:adjustRightInd w:val="0"/>
        <w:jc w:val="left"/>
        <w:rPr>
          <w:kern w:val="0"/>
          <w:szCs w:val="21"/>
        </w:rPr>
      </w:pPr>
      <w:r>
        <w:rPr>
          <w:kern w:val="0"/>
          <w:szCs w:val="21"/>
        </w:rPr>
        <w:t>1. Power on is defined as the instant when supply voltages reach and remain at or above the minimum specified value.</w:t>
      </w:r>
    </w:p>
    <w:p>
      <w:pPr>
        <w:autoSpaceDE w:val="0"/>
        <w:autoSpaceDN w:val="0"/>
        <w:adjustRightInd w:val="0"/>
        <w:jc w:val="left"/>
        <w:rPr>
          <w:kern w:val="0"/>
          <w:szCs w:val="21"/>
        </w:rPr>
      </w:pPr>
      <w:r>
        <w:rPr>
          <w:kern w:val="0"/>
          <w:szCs w:val="21"/>
        </w:rPr>
        <w:t>2. Fully functional is defined as IntL asserted due to data not ready bit, bit 0 byte 2 de</w:t>
      </w:r>
      <w:r>
        <w:rPr>
          <w:rFonts w:hint="eastAsia"/>
          <w:kern w:val="0"/>
          <w:szCs w:val="21"/>
        </w:rPr>
        <w:t>-</w:t>
      </w:r>
      <w:r>
        <w:rPr>
          <w:kern w:val="0"/>
          <w:szCs w:val="21"/>
        </w:rPr>
        <w:t>asserted.</w:t>
      </w:r>
    </w:p>
    <w:p>
      <w:pPr>
        <w:autoSpaceDE w:val="0"/>
        <w:autoSpaceDN w:val="0"/>
        <w:adjustRightInd w:val="0"/>
        <w:jc w:val="left"/>
        <w:rPr>
          <w:kern w:val="0"/>
          <w:szCs w:val="21"/>
        </w:rPr>
      </w:pPr>
      <w:r>
        <w:rPr>
          <w:kern w:val="0"/>
          <w:szCs w:val="21"/>
        </w:rPr>
        <w:t>3. Measured from falling clock edge after stop bit of read transaction.</w:t>
      </w:r>
    </w:p>
    <w:p>
      <w:pPr>
        <w:rPr>
          <w:kern w:val="0"/>
          <w:szCs w:val="21"/>
        </w:rPr>
      </w:pPr>
      <w:r>
        <w:rPr>
          <w:kern w:val="0"/>
          <w:szCs w:val="21"/>
        </w:rPr>
        <w:t>4. Measured from falling clock edge after stop bit of write transaction.</w:t>
      </w:r>
    </w:p>
    <w:p>
      <w:pPr>
        <w:autoSpaceDE w:val="0"/>
        <w:autoSpaceDN w:val="0"/>
        <w:adjustRightInd w:val="0"/>
        <w:spacing w:line="300" w:lineRule="auto"/>
        <w:jc w:val="left"/>
        <w:rPr>
          <w:rFonts w:ascii="Calibri" w:hAnsi="Calibri" w:eastAsia="宋体,Bold" w:cs="Calibri"/>
          <w:b/>
          <w:bCs/>
          <w:kern w:val="0"/>
          <w:sz w:val="30"/>
          <w:szCs w:val="30"/>
        </w:rPr>
      </w:pPr>
    </w:p>
    <w:p>
      <w:pPr>
        <w:numPr>
          <w:ilvl w:val="1"/>
          <w:numId w:val="13"/>
        </w:numPr>
        <w:tabs>
          <w:tab w:val="left" w:pos="426"/>
        </w:tabs>
        <w:autoSpaceDE w:val="0"/>
        <w:autoSpaceDN w:val="0"/>
        <w:adjustRightInd w:val="0"/>
        <w:spacing w:line="300" w:lineRule="auto"/>
        <w:ind w:left="0" w:firstLine="0"/>
        <w:jc w:val="left"/>
        <w:rPr>
          <w:rFonts w:ascii="Calibri" w:hAnsi="Calibri" w:eastAsia="宋体,Bold" w:cs="Calibri"/>
          <w:b/>
          <w:bCs/>
          <w:kern w:val="0"/>
          <w:sz w:val="30"/>
          <w:szCs w:val="30"/>
        </w:rPr>
      </w:pPr>
      <w:r>
        <w:rPr>
          <w:rFonts w:eastAsia="Arial-BoldMT-Identity-H"/>
          <w:b/>
          <w:bCs/>
          <w:kern w:val="0"/>
          <w:sz w:val="30"/>
          <w:szCs w:val="30"/>
        </w:rPr>
        <w:t>Transceiver Block Diagram</w:t>
      </w:r>
    </w:p>
    <w:p>
      <w:pPr>
        <w:spacing w:line="300" w:lineRule="auto"/>
        <w:ind w:left="315" w:leftChars="150" w:firstLine="313" w:firstLineChars="104"/>
        <w:jc w:val="center"/>
        <w:rPr>
          <w:rFonts w:ascii="Calibri" w:hAnsi="Calibri" w:cs="Calibri"/>
          <w:b/>
          <w:sz w:val="30"/>
        </w:rPr>
      </w:pPr>
      <w:r>
        <w:rPr>
          <w:rFonts w:hint="eastAsia" w:eastAsia="Arial-BoldMT-Identity-H"/>
          <w:b/>
          <w:bCs/>
          <w:kern w:val="0"/>
          <w:sz w:val="30"/>
          <w:szCs w:val="30"/>
        </w:rPr>
        <w:drawing>
          <wp:inline distT="0" distB="0" distL="0" distR="0">
            <wp:extent cx="4518660" cy="2216785"/>
            <wp:effectExtent l="19050" t="0" r="0" b="0"/>
            <wp:docPr id="16" name="图片 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未标题-1"/>
                    <pic:cNvPicPr>
                      <a:picLocks noChangeAspect="1" noChangeArrowheads="1"/>
                    </pic:cNvPicPr>
                  </pic:nvPicPr>
                  <pic:blipFill>
                    <a:blip r:embed="rId14" cstate="print"/>
                    <a:srcRect/>
                    <a:stretch>
                      <a:fillRect/>
                    </a:stretch>
                  </pic:blipFill>
                  <pic:spPr>
                    <a:xfrm>
                      <a:off x="0" y="0"/>
                      <a:ext cx="4520724" cy="2217713"/>
                    </a:xfrm>
                    <a:prstGeom prst="rect">
                      <a:avLst/>
                    </a:prstGeom>
                    <a:noFill/>
                    <a:ln w="9525">
                      <a:noFill/>
                      <a:miter lim="800000"/>
                      <a:headEnd/>
                      <a:tailEnd/>
                    </a:ln>
                  </pic:spPr>
                </pic:pic>
              </a:graphicData>
            </a:graphic>
          </wp:inline>
        </w:drawing>
      </w:r>
    </w:p>
    <w:p>
      <w:pPr>
        <w:autoSpaceDE w:val="0"/>
        <w:autoSpaceDN w:val="0"/>
        <w:adjustRightInd w:val="0"/>
        <w:jc w:val="center"/>
        <w:rPr>
          <w:rFonts w:ascii="Calibri" w:hAnsi="Calibri" w:cs="Calibri"/>
          <w:b/>
          <w:kern w:val="0"/>
          <w:sz w:val="20"/>
          <w:szCs w:val="20"/>
        </w:rPr>
      </w:pPr>
      <w:r>
        <w:rPr>
          <w:rFonts w:ascii="Calibri" w:hAnsi="Calibri" w:cs="Calibri"/>
          <w:b/>
          <w:sz w:val="20"/>
          <w:szCs w:val="20"/>
        </w:rPr>
        <w:t>Figure1:</w:t>
      </w:r>
      <w:r>
        <w:rPr>
          <w:rFonts w:ascii="Calibri" w:hAnsi="Calibri" w:cs="Calibri"/>
          <w:b/>
          <w:kern w:val="0"/>
          <w:sz w:val="20"/>
          <w:szCs w:val="20"/>
        </w:rPr>
        <w:t xml:space="preserve"> Block Diagram</w:t>
      </w:r>
    </w:p>
    <w:p>
      <w:pPr>
        <w:numPr>
          <w:ilvl w:val="1"/>
          <w:numId w:val="13"/>
        </w:numPr>
        <w:tabs>
          <w:tab w:val="left" w:pos="426"/>
        </w:tabs>
        <w:autoSpaceDE w:val="0"/>
        <w:autoSpaceDN w:val="0"/>
        <w:adjustRightInd w:val="0"/>
        <w:spacing w:line="300" w:lineRule="auto"/>
        <w:ind w:left="0" w:firstLine="0"/>
        <w:jc w:val="left"/>
        <w:rPr>
          <w:rFonts w:ascii="Calibri" w:hAnsi="Calibri" w:eastAsia="宋体,Bold" w:cs="Calibri"/>
          <w:b/>
          <w:bCs/>
          <w:kern w:val="0"/>
          <w:sz w:val="30"/>
          <w:szCs w:val="30"/>
        </w:rPr>
      </w:pPr>
      <w:r>
        <w:rPr>
          <w:rFonts w:ascii="Calibri" w:hAnsi="Calibri" w:cs="Calibri"/>
          <w:b/>
          <w:sz w:val="30"/>
        </w:rPr>
        <w:t>Pin Assignment</w:t>
      </w:r>
    </w:p>
    <w:p>
      <w:pPr>
        <w:pStyle w:val="99"/>
        <w:ind w:left="420" w:firstLine="0" w:firstLineChars="0"/>
        <w:jc w:val="center"/>
      </w:pPr>
      <w:r>
        <w:drawing>
          <wp:inline distT="0" distB="0" distL="0" distR="0">
            <wp:extent cx="3461385" cy="2440940"/>
            <wp:effectExtent l="19050" t="0" r="5320" b="0"/>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2"/>
                    <pic:cNvPicPr>
                      <a:picLocks noChangeAspect="1" noChangeArrowheads="1"/>
                    </pic:cNvPicPr>
                  </pic:nvPicPr>
                  <pic:blipFill>
                    <a:blip r:embed="rId15" cstate="print"/>
                    <a:srcRect/>
                    <a:stretch>
                      <a:fillRect/>
                    </a:stretch>
                  </pic:blipFill>
                  <pic:spPr>
                    <a:xfrm>
                      <a:off x="0" y="0"/>
                      <a:ext cx="3463482" cy="2442476"/>
                    </a:xfrm>
                    <a:prstGeom prst="rect">
                      <a:avLst/>
                    </a:prstGeom>
                    <a:noFill/>
                    <a:ln w="9525">
                      <a:noFill/>
                      <a:miter lim="800000"/>
                      <a:headEnd/>
                      <a:tailEnd/>
                    </a:ln>
                  </pic:spPr>
                </pic:pic>
              </a:graphicData>
            </a:graphic>
          </wp:inline>
        </w:drawing>
      </w:r>
    </w:p>
    <w:p>
      <w:pPr>
        <w:pStyle w:val="99"/>
        <w:ind w:left="420" w:leftChars="200" w:firstLine="1959" w:firstLineChars="929"/>
        <w:rPr>
          <w:b/>
          <w:szCs w:val="21"/>
        </w:rPr>
      </w:pPr>
      <w:r>
        <w:rPr>
          <w:b/>
          <w:szCs w:val="21"/>
        </w:rPr>
        <w:t>Diagram of Host Board Connector Block Pin Numbers and Name</w:t>
      </w:r>
    </w:p>
    <w:p>
      <w:pPr>
        <w:pStyle w:val="99"/>
        <w:ind w:left="420" w:leftChars="200" w:firstLine="1950" w:firstLineChars="929"/>
      </w:pPr>
    </w:p>
    <w:p>
      <w:pPr>
        <w:numPr>
          <w:ilvl w:val="1"/>
          <w:numId w:val="13"/>
        </w:numPr>
        <w:tabs>
          <w:tab w:val="left" w:pos="630"/>
        </w:tabs>
        <w:spacing w:line="300" w:lineRule="auto"/>
        <w:ind w:left="527" w:hanging="527"/>
        <w:rPr>
          <w:rFonts w:ascii="Calibri" w:hAnsi="Calibri" w:cs="Calibri"/>
          <w:b/>
          <w:bCs/>
          <w:sz w:val="30"/>
        </w:rPr>
      </w:pPr>
      <w:r>
        <w:rPr>
          <w:rFonts w:ascii="Calibri" w:hAnsi="Calibri" w:cs="Calibri"/>
          <w:b/>
          <w:sz w:val="30"/>
        </w:rPr>
        <w:t xml:space="preserve">Pin </w:t>
      </w:r>
      <w:r>
        <w:rPr>
          <w:b/>
          <w:bCs/>
          <w:sz w:val="30"/>
          <w:szCs w:val="30"/>
        </w:rPr>
        <w:t>Description</w:t>
      </w:r>
    </w:p>
    <w:tbl>
      <w:tblPr>
        <w:tblStyle w:val="87"/>
        <w:tblW w:w="9962" w:type="dxa"/>
        <w:jc w:val="center"/>
        <w:tblLayout w:type="fixed"/>
        <w:tblCellMar>
          <w:top w:w="0" w:type="dxa"/>
          <w:left w:w="108" w:type="dxa"/>
          <w:bottom w:w="0" w:type="dxa"/>
          <w:right w:w="108" w:type="dxa"/>
        </w:tblCellMar>
      </w:tblPr>
      <w:tblGrid>
        <w:gridCol w:w="565"/>
        <w:gridCol w:w="1634"/>
        <w:gridCol w:w="1439"/>
        <w:gridCol w:w="5535"/>
        <w:gridCol w:w="789"/>
      </w:tblGrid>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6A6A6"/>
          </w:tcPr>
          <w:p>
            <w:pPr>
              <w:widowControl/>
              <w:jc w:val="center"/>
              <w:rPr>
                <w:b/>
                <w:sz w:val="24"/>
                <w:szCs w:val="24"/>
              </w:rPr>
            </w:pPr>
            <w:r>
              <w:rPr>
                <w:b/>
                <w:sz w:val="24"/>
                <w:szCs w:val="24"/>
              </w:rPr>
              <w:t>Pin</w:t>
            </w:r>
          </w:p>
        </w:tc>
        <w:tc>
          <w:tcPr>
            <w:tcW w:w="1634" w:type="dxa"/>
            <w:tcBorders>
              <w:top w:val="single" w:color="auto" w:sz="4" w:space="0"/>
              <w:left w:val="nil"/>
              <w:bottom w:val="single" w:color="auto" w:sz="4" w:space="0"/>
              <w:right w:val="single" w:color="auto" w:sz="4" w:space="0"/>
            </w:tcBorders>
            <w:shd w:val="clear" w:color="auto" w:fill="A6A6A6"/>
          </w:tcPr>
          <w:p>
            <w:pPr>
              <w:widowControl/>
              <w:jc w:val="center"/>
              <w:rPr>
                <w:b/>
                <w:sz w:val="24"/>
                <w:szCs w:val="24"/>
              </w:rPr>
            </w:pPr>
            <w:r>
              <w:rPr>
                <w:b/>
                <w:sz w:val="24"/>
                <w:szCs w:val="24"/>
              </w:rPr>
              <w:t>Logic</w:t>
            </w:r>
          </w:p>
        </w:tc>
        <w:tc>
          <w:tcPr>
            <w:tcW w:w="1439" w:type="dxa"/>
            <w:tcBorders>
              <w:top w:val="single" w:color="auto" w:sz="4" w:space="0"/>
              <w:left w:val="nil"/>
              <w:bottom w:val="single" w:color="auto" w:sz="4" w:space="0"/>
              <w:right w:val="single" w:color="auto" w:sz="4" w:space="0"/>
            </w:tcBorders>
            <w:shd w:val="clear" w:color="auto" w:fill="A6A6A6"/>
          </w:tcPr>
          <w:p>
            <w:pPr>
              <w:widowControl/>
              <w:jc w:val="center"/>
              <w:rPr>
                <w:b/>
                <w:sz w:val="24"/>
                <w:szCs w:val="24"/>
              </w:rPr>
            </w:pPr>
            <w:r>
              <w:rPr>
                <w:b/>
                <w:sz w:val="24"/>
                <w:szCs w:val="24"/>
              </w:rPr>
              <w:t>Symbol</w:t>
            </w:r>
          </w:p>
        </w:tc>
        <w:tc>
          <w:tcPr>
            <w:tcW w:w="5535" w:type="dxa"/>
            <w:tcBorders>
              <w:top w:val="single" w:color="auto" w:sz="4" w:space="0"/>
              <w:left w:val="nil"/>
              <w:bottom w:val="single" w:color="auto" w:sz="4" w:space="0"/>
              <w:right w:val="single" w:color="auto" w:sz="4" w:space="0"/>
            </w:tcBorders>
            <w:shd w:val="clear" w:color="auto" w:fill="A6A6A6"/>
          </w:tcPr>
          <w:p>
            <w:pPr>
              <w:widowControl/>
              <w:jc w:val="center"/>
              <w:rPr>
                <w:b/>
                <w:sz w:val="24"/>
                <w:szCs w:val="24"/>
              </w:rPr>
            </w:pPr>
            <w:r>
              <w:rPr>
                <w:b/>
                <w:sz w:val="24"/>
                <w:szCs w:val="24"/>
              </w:rPr>
              <w:t>Name/Description</w:t>
            </w:r>
          </w:p>
        </w:tc>
        <w:tc>
          <w:tcPr>
            <w:tcW w:w="789" w:type="dxa"/>
            <w:tcBorders>
              <w:top w:val="single" w:color="auto" w:sz="4" w:space="0"/>
              <w:left w:val="nil"/>
              <w:bottom w:val="single" w:color="auto" w:sz="4" w:space="0"/>
              <w:right w:val="single" w:color="auto" w:sz="4" w:space="0"/>
            </w:tcBorders>
            <w:shd w:val="clear" w:color="auto" w:fill="A6A6A6"/>
          </w:tcPr>
          <w:p>
            <w:pPr>
              <w:widowControl/>
              <w:jc w:val="center"/>
              <w:rPr>
                <w:b/>
                <w:sz w:val="24"/>
                <w:szCs w:val="24"/>
              </w:rPr>
            </w:pPr>
            <w:r>
              <w:rPr>
                <w:b/>
                <w:sz w:val="24"/>
                <w:szCs w:val="24"/>
              </w:rPr>
              <w:t>Ref.</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w:t>
            </w:r>
          </w:p>
        </w:tc>
        <w:tc>
          <w:tcPr>
            <w:tcW w:w="1634" w:type="dxa"/>
            <w:tcBorders>
              <w:top w:val="single" w:color="auto" w:sz="4" w:space="0"/>
              <w:left w:val="nil"/>
              <w:bottom w:val="single" w:color="auto" w:sz="4" w:space="0"/>
              <w:right w:val="single" w:color="auto" w:sz="4" w:space="0"/>
            </w:tcBorders>
            <w:shd w:val="clear" w:color="auto" w:fill="auto"/>
          </w:tcPr>
          <w:p>
            <w:pPr>
              <w:autoSpaceDE w:val="0"/>
              <w:autoSpaceDN w:val="0"/>
              <w:adjustRightInd w:val="0"/>
              <w:jc w:val="center"/>
              <w:rPr>
                <w:rFonts w:eastAsia="MicrosoftYaHei-Identity-H"/>
                <w:kern w:val="0"/>
                <w:sz w:val="24"/>
                <w:szCs w:val="24"/>
              </w:rPr>
            </w:pPr>
            <w:r>
              <w:rPr>
                <w:rFonts w:eastAsia="MicrosoftYaHei-Identity-H"/>
                <w:kern w:val="0"/>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autoSpaceDE w:val="0"/>
              <w:autoSpaceDN w:val="0"/>
              <w:adjustRightInd w:val="0"/>
              <w:jc w:val="center"/>
              <w:rPr>
                <w:rFonts w:eastAsia="MicrosoftYaHei-Identity-H"/>
                <w:kern w:val="0"/>
                <w:sz w:val="24"/>
                <w:szCs w:val="24"/>
              </w:rPr>
            </w:pPr>
            <w:r>
              <w:rPr>
                <w:rFonts w:eastAsia="MicrosoftYaHei-Identity-H"/>
                <w:kern w:val="0"/>
                <w:sz w:val="24"/>
                <w:szCs w:val="24"/>
              </w:rPr>
              <w:t>Tx2n</w:t>
            </w:r>
          </w:p>
        </w:tc>
        <w:tc>
          <w:tcPr>
            <w:tcW w:w="5535" w:type="dxa"/>
            <w:tcBorders>
              <w:top w:val="single" w:color="auto" w:sz="4" w:space="0"/>
              <w:left w:val="nil"/>
              <w:bottom w:val="single" w:color="auto" w:sz="4" w:space="0"/>
              <w:right w:val="single" w:color="auto" w:sz="4" w:space="0"/>
            </w:tcBorders>
            <w:shd w:val="clear" w:color="auto" w:fill="auto"/>
          </w:tcPr>
          <w:p>
            <w:pPr>
              <w:autoSpaceDE w:val="0"/>
              <w:autoSpaceDN w:val="0"/>
              <w:adjustRightInd w:val="0"/>
              <w:jc w:val="left"/>
              <w:rPr>
                <w:sz w:val="24"/>
                <w:szCs w:val="24"/>
              </w:rPr>
            </w:pPr>
            <w:r>
              <w:rPr>
                <w:rFonts w:eastAsia="MicrosoftYaHei-Identity-H"/>
                <w:kern w:val="0"/>
                <w:sz w:val="24"/>
                <w:szCs w:val="24"/>
              </w:rPr>
              <w:t>Transmitter Inverted Data Input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w:t>
            </w:r>
          </w:p>
        </w:tc>
        <w:tc>
          <w:tcPr>
            <w:tcW w:w="1634" w:type="dxa"/>
            <w:tcBorders>
              <w:top w:val="nil"/>
              <w:left w:val="nil"/>
              <w:bottom w:val="single" w:color="auto" w:sz="4" w:space="0"/>
              <w:right w:val="single" w:color="auto" w:sz="4" w:space="0"/>
            </w:tcBorders>
            <w:shd w:val="clear" w:color="auto" w:fill="auto"/>
          </w:tcPr>
          <w:p>
            <w:pPr>
              <w:autoSpaceDE w:val="0"/>
              <w:autoSpaceDN w:val="0"/>
              <w:adjustRightInd w:val="0"/>
              <w:jc w:val="center"/>
              <w:rPr>
                <w:sz w:val="24"/>
                <w:szCs w:val="24"/>
              </w:rPr>
            </w:pPr>
            <w:r>
              <w:rPr>
                <w:rFonts w:eastAsia="MicrosoftYaHei-Identity-H"/>
                <w:kern w:val="0"/>
                <w:sz w:val="24"/>
                <w:szCs w:val="24"/>
              </w:rPr>
              <w:t>CML-I</w:t>
            </w:r>
          </w:p>
        </w:tc>
        <w:tc>
          <w:tcPr>
            <w:tcW w:w="1439" w:type="dxa"/>
            <w:tcBorders>
              <w:top w:val="nil"/>
              <w:left w:val="nil"/>
              <w:bottom w:val="single" w:color="auto" w:sz="4" w:space="0"/>
              <w:right w:val="single" w:color="auto" w:sz="4" w:space="0"/>
            </w:tcBorders>
            <w:shd w:val="clear" w:color="auto" w:fill="auto"/>
          </w:tcPr>
          <w:p>
            <w:pPr>
              <w:autoSpaceDE w:val="0"/>
              <w:autoSpaceDN w:val="0"/>
              <w:adjustRightInd w:val="0"/>
              <w:jc w:val="center"/>
              <w:rPr>
                <w:rFonts w:eastAsia="MicrosoftYaHei-Identity-H"/>
                <w:kern w:val="0"/>
                <w:sz w:val="24"/>
                <w:szCs w:val="24"/>
              </w:rPr>
            </w:pPr>
            <w:r>
              <w:rPr>
                <w:rFonts w:eastAsia="MicrosoftYaHei-Identity-H"/>
                <w:kern w:val="0"/>
                <w:sz w:val="24"/>
                <w:szCs w:val="24"/>
              </w:rPr>
              <w:t>Tx2p</w:t>
            </w:r>
          </w:p>
        </w:tc>
        <w:tc>
          <w:tcPr>
            <w:tcW w:w="5535" w:type="dxa"/>
            <w:tcBorders>
              <w:top w:val="nil"/>
              <w:left w:val="nil"/>
              <w:bottom w:val="single" w:color="auto" w:sz="4" w:space="0"/>
              <w:right w:val="single" w:color="auto" w:sz="4" w:space="0"/>
            </w:tcBorders>
            <w:shd w:val="clear" w:color="auto" w:fill="auto"/>
          </w:tcPr>
          <w:p>
            <w:pPr>
              <w:autoSpaceDE w:val="0"/>
              <w:autoSpaceDN w:val="0"/>
              <w:adjustRightInd w:val="0"/>
              <w:jc w:val="left"/>
              <w:rPr>
                <w:sz w:val="24"/>
                <w:szCs w:val="24"/>
              </w:rPr>
            </w:pPr>
            <w:r>
              <w:rPr>
                <w:rFonts w:eastAsia="MicrosoftYaHei-Identity-H"/>
                <w:kern w:val="0"/>
                <w:sz w:val="24"/>
                <w:szCs w:val="24"/>
              </w:rPr>
              <w:t>Transmitter Non-Inverted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4</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autoSpaceDE w:val="0"/>
              <w:autoSpaceDN w:val="0"/>
              <w:adjustRightInd w:val="0"/>
              <w:jc w:val="center"/>
              <w:rPr>
                <w:rFonts w:eastAsia="MicrosoftYaHei-Identity-H"/>
                <w:kern w:val="0"/>
                <w:sz w:val="24"/>
                <w:szCs w:val="24"/>
              </w:rPr>
            </w:pPr>
            <w:r>
              <w:rPr>
                <w:rFonts w:eastAsia="MicrosoftYaHei-Identity-H"/>
                <w:kern w:val="0"/>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autoSpaceDE w:val="0"/>
              <w:autoSpaceDN w:val="0"/>
              <w:adjustRightInd w:val="0"/>
              <w:jc w:val="left"/>
              <w:rPr>
                <w:rFonts w:eastAsia="MicrosoftYaHei-Identity-H"/>
                <w:kern w:val="0"/>
                <w:sz w:val="24"/>
                <w:szCs w:val="24"/>
              </w:rPr>
            </w:pPr>
            <w:r>
              <w:rPr>
                <w:rFonts w:eastAsia="MicrosoftYaHei-Identity-H"/>
                <w:kern w:val="0"/>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5</w:t>
            </w:r>
          </w:p>
        </w:tc>
        <w:tc>
          <w:tcPr>
            <w:tcW w:w="1634" w:type="dxa"/>
            <w:tcBorders>
              <w:top w:val="nil"/>
              <w:left w:val="nil"/>
              <w:bottom w:val="single" w:color="auto" w:sz="4" w:space="0"/>
              <w:right w:val="single" w:color="auto" w:sz="4" w:space="0"/>
            </w:tcBorders>
            <w:shd w:val="clear" w:color="auto" w:fill="auto"/>
          </w:tcPr>
          <w:p>
            <w:pPr>
              <w:autoSpaceDE w:val="0"/>
              <w:autoSpaceDN w:val="0"/>
              <w:adjustRightInd w:val="0"/>
              <w:jc w:val="center"/>
              <w:rPr>
                <w:rFonts w:eastAsia="MicrosoftYaHei-Identity-H"/>
                <w:kern w:val="0"/>
                <w:sz w:val="24"/>
                <w:szCs w:val="24"/>
              </w:rPr>
            </w:pPr>
            <w:r>
              <w:rPr>
                <w:rFonts w:eastAsia="MicrosoftYaHei-Identity-H"/>
                <w:kern w:val="0"/>
                <w:sz w:val="24"/>
                <w:szCs w:val="24"/>
              </w:rPr>
              <w:t>CML-I</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Tx4n</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Transmitter 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6</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rFonts w:eastAsia="MicrosoftYaHei-Identity-H"/>
                <w:kern w:val="0"/>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Tx4p</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Transmitter Non-Inverted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7</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8</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LVTTL-I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ModSelL</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Module Select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9</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LVTTL-I</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ResetL</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Module Reset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10</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VccRx</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+3.3V Power Supply Receiver</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2</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11</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LVCMOS-I/O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SCL</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2-Wire Serial Interface Clock</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12</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LVCMOS-I/O</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SDA</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2-Wire Serial Interface Data</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13</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14</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Rx3p</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Receiver 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15</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Rx3n</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Receiver Non-Inverted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16</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17</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Rx1p</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Receiver 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18</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Rx1n</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Receiver Non-Inverted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19</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20</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000000" w:sz="4" w:space="0"/>
              <w:right w:val="single" w:color="auto" w:sz="4" w:space="0"/>
            </w:tcBorders>
            <w:shd w:val="clear" w:color="auto" w:fill="auto"/>
          </w:tcPr>
          <w:p>
            <w:pPr>
              <w:widowControl/>
              <w:jc w:val="center"/>
              <w:rPr>
                <w:sz w:val="24"/>
                <w:szCs w:val="24"/>
              </w:rPr>
            </w:pPr>
            <w:r>
              <w:rPr>
                <w:sz w:val="24"/>
                <w:szCs w:val="24"/>
              </w:rPr>
              <w:t>21</w:t>
            </w:r>
          </w:p>
        </w:tc>
        <w:tc>
          <w:tcPr>
            <w:tcW w:w="1634" w:type="dxa"/>
            <w:tcBorders>
              <w:top w:val="nil"/>
              <w:left w:val="single" w:color="auto" w:sz="4" w:space="0"/>
              <w:bottom w:val="single" w:color="000000"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nil"/>
              <w:left w:val="single" w:color="auto" w:sz="4" w:space="0"/>
              <w:bottom w:val="single" w:color="000000" w:sz="4" w:space="0"/>
              <w:right w:val="single" w:color="auto" w:sz="4" w:space="0"/>
            </w:tcBorders>
            <w:shd w:val="clear" w:color="auto" w:fill="auto"/>
          </w:tcPr>
          <w:p>
            <w:pPr>
              <w:widowControl/>
              <w:jc w:val="center"/>
              <w:rPr>
                <w:sz w:val="24"/>
                <w:szCs w:val="24"/>
              </w:rPr>
            </w:pPr>
            <w:r>
              <w:rPr>
                <w:sz w:val="24"/>
                <w:szCs w:val="24"/>
              </w:rPr>
              <w:t>Rx2n</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Receiver 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22</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Rx2p</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Receiver Non-Inverted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23</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24</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Rx4n</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Receiver 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25</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CML-O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Rx4p</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Receiver Non-Inverted Data Output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26</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27</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LVTTL-O</w:t>
            </w: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ModPrsL</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Module Present</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28</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LVTTL-O</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IntL</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Interrupt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nil"/>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29</w:t>
            </w:r>
          </w:p>
        </w:tc>
        <w:tc>
          <w:tcPr>
            <w:tcW w:w="1634" w:type="dxa"/>
            <w:tcBorders>
              <w:top w:val="nil"/>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VccTx</w:t>
            </w:r>
          </w:p>
        </w:tc>
        <w:tc>
          <w:tcPr>
            <w:tcW w:w="5535" w:type="dxa"/>
            <w:tcBorders>
              <w:top w:val="nil"/>
              <w:left w:val="nil"/>
              <w:bottom w:val="single" w:color="auto" w:sz="4" w:space="0"/>
              <w:right w:val="single" w:color="auto" w:sz="4" w:space="0"/>
            </w:tcBorders>
            <w:shd w:val="clear" w:color="auto" w:fill="auto"/>
          </w:tcPr>
          <w:p>
            <w:pPr>
              <w:widowControl/>
              <w:jc w:val="left"/>
              <w:rPr>
                <w:sz w:val="24"/>
                <w:szCs w:val="24"/>
              </w:rPr>
            </w:pPr>
            <w:r>
              <w:rPr>
                <w:sz w:val="24"/>
                <w:szCs w:val="24"/>
              </w:rPr>
              <w:t>+3.3V Power Supply Transmitter</w:t>
            </w:r>
          </w:p>
        </w:tc>
        <w:tc>
          <w:tcPr>
            <w:tcW w:w="789" w:type="dxa"/>
            <w:tcBorders>
              <w:top w:val="nil"/>
              <w:left w:val="nil"/>
              <w:bottom w:val="single" w:color="auto" w:sz="4" w:space="0"/>
              <w:right w:val="single" w:color="auto" w:sz="4" w:space="0"/>
            </w:tcBorders>
            <w:shd w:val="clear" w:color="auto" w:fill="auto"/>
          </w:tcPr>
          <w:p>
            <w:pPr>
              <w:widowControl/>
              <w:jc w:val="center"/>
              <w:rPr>
                <w:sz w:val="24"/>
                <w:szCs w:val="24"/>
              </w:rPr>
            </w:pPr>
            <w:r>
              <w:rPr>
                <w:sz w:val="24"/>
                <w:szCs w:val="24"/>
              </w:rPr>
              <w:t>2</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30</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Vcc1</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+3.3V Power Supply</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2</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31</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LVTTL-I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LPMode</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Low Power Mode</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32</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33</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Tx3p</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Transmitter 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34</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Tx3n</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Transmitter Non-Inverted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35</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36</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Tx1p</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Transmitter 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37</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CML-I</w:t>
            </w: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Tx1n</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Transmitter Non-Inverted Data Output</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r>
      <w:tr>
        <w:tblPrEx>
          <w:tblCellMar>
            <w:top w:w="0" w:type="dxa"/>
            <w:left w:w="108" w:type="dxa"/>
            <w:bottom w:w="0" w:type="dxa"/>
            <w:right w:w="108" w:type="dxa"/>
          </w:tblCellMar>
        </w:tblPrEx>
        <w:trPr>
          <w:trHeight w:val="340"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sz w:val="24"/>
                <w:szCs w:val="24"/>
              </w:rPr>
            </w:pPr>
            <w:r>
              <w:rPr>
                <w:sz w:val="24"/>
                <w:szCs w:val="24"/>
              </w:rPr>
              <w:t>38</w:t>
            </w:r>
          </w:p>
        </w:tc>
        <w:tc>
          <w:tcPr>
            <w:tcW w:w="1634"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p>
        </w:tc>
        <w:tc>
          <w:tcPr>
            <w:tcW w:w="143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GND</w:t>
            </w:r>
          </w:p>
        </w:tc>
        <w:tc>
          <w:tcPr>
            <w:tcW w:w="5535" w:type="dxa"/>
            <w:tcBorders>
              <w:top w:val="single" w:color="auto" w:sz="4" w:space="0"/>
              <w:left w:val="nil"/>
              <w:bottom w:val="single" w:color="auto" w:sz="4" w:space="0"/>
              <w:right w:val="single" w:color="auto" w:sz="4" w:space="0"/>
            </w:tcBorders>
            <w:shd w:val="clear" w:color="auto" w:fill="auto"/>
          </w:tcPr>
          <w:p>
            <w:pPr>
              <w:widowControl/>
              <w:jc w:val="left"/>
              <w:rPr>
                <w:sz w:val="24"/>
                <w:szCs w:val="24"/>
              </w:rPr>
            </w:pPr>
            <w:r>
              <w:rPr>
                <w:sz w:val="24"/>
                <w:szCs w:val="24"/>
              </w:rPr>
              <w:t>Ground</w:t>
            </w:r>
          </w:p>
        </w:tc>
        <w:tc>
          <w:tcPr>
            <w:tcW w:w="789" w:type="dxa"/>
            <w:tcBorders>
              <w:top w:val="single" w:color="auto" w:sz="4" w:space="0"/>
              <w:left w:val="nil"/>
              <w:bottom w:val="single" w:color="auto" w:sz="4" w:space="0"/>
              <w:right w:val="single" w:color="auto" w:sz="4" w:space="0"/>
            </w:tcBorders>
            <w:shd w:val="clear" w:color="auto" w:fill="auto"/>
          </w:tcPr>
          <w:p>
            <w:pPr>
              <w:widowControl/>
              <w:jc w:val="center"/>
              <w:rPr>
                <w:sz w:val="24"/>
                <w:szCs w:val="24"/>
              </w:rPr>
            </w:pPr>
            <w:r>
              <w:rPr>
                <w:sz w:val="24"/>
                <w:szCs w:val="24"/>
              </w:rPr>
              <w:t>1</w:t>
            </w:r>
          </w:p>
        </w:tc>
      </w:tr>
    </w:tbl>
    <w:p>
      <w:pPr>
        <w:autoSpaceDE w:val="0"/>
        <w:autoSpaceDN w:val="0"/>
        <w:adjustRightInd w:val="0"/>
        <w:ind w:firstLine="211" w:firstLineChars="100"/>
        <w:jc w:val="left"/>
        <w:rPr>
          <w:rFonts w:ascii="Calibri" w:hAnsi="Calibri" w:cs="Calibri"/>
          <w:b/>
          <w:bCs/>
        </w:rPr>
      </w:pPr>
    </w:p>
    <w:p>
      <w:pPr>
        <w:autoSpaceDE w:val="0"/>
        <w:autoSpaceDN w:val="0"/>
        <w:adjustRightInd w:val="0"/>
        <w:ind w:firstLine="211" w:firstLineChars="100"/>
        <w:jc w:val="left"/>
        <w:rPr>
          <w:rFonts w:ascii="Calibri" w:hAnsi="Calibri" w:cs="Calibri"/>
          <w:b/>
          <w:bCs/>
        </w:rPr>
      </w:pPr>
      <w:r>
        <w:rPr>
          <w:rFonts w:ascii="Calibri" w:hAnsi="Calibri" w:cs="Calibri"/>
          <w:b/>
          <w:bCs/>
        </w:rPr>
        <w:t xml:space="preserve">Notes: </w:t>
      </w:r>
    </w:p>
    <w:p>
      <w:pPr>
        <w:numPr>
          <w:ilvl w:val="0"/>
          <w:numId w:val="16"/>
        </w:numPr>
        <w:tabs>
          <w:tab w:val="left" w:pos="945"/>
        </w:tabs>
        <w:autoSpaceDE w:val="0"/>
        <w:autoSpaceDN w:val="0"/>
        <w:adjustRightInd w:val="0"/>
        <w:ind w:left="959" w:leftChars="300" w:hanging="329" w:hangingChars="157"/>
        <w:jc w:val="left"/>
        <w:rPr>
          <w:rFonts w:ascii="Calibri" w:hAnsi="Calibri" w:cs="Calibri"/>
          <w:kern w:val="0"/>
          <w:szCs w:val="21"/>
        </w:rPr>
      </w:pPr>
      <w:r>
        <w:rPr>
          <w:rFonts w:hint="eastAsia"/>
          <w:szCs w:val="21"/>
        </w:rPr>
        <w:t xml:space="preserve">GND is the symbol for </w:t>
      </w:r>
      <w:r>
        <w:rPr>
          <w:szCs w:val="21"/>
        </w:rPr>
        <w:t>single</w:t>
      </w:r>
      <w:r>
        <w:rPr>
          <w:rFonts w:hint="eastAsia"/>
          <w:szCs w:val="21"/>
        </w:rPr>
        <w:t xml:space="preserve"> and supply(power) common for QSFP modules, All are common within the QSFP module and all module voltages are referenced to this potential </w:t>
      </w:r>
      <w:r>
        <w:rPr>
          <w:szCs w:val="21"/>
        </w:rPr>
        <w:t>otherwise</w:t>
      </w:r>
      <w:r>
        <w:rPr>
          <w:rFonts w:hint="eastAsia"/>
          <w:szCs w:val="21"/>
        </w:rPr>
        <w:t xml:space="preserve"> noted. Connect these directly to the host board signal common ground plane. </w:t>
      </w:r>
      <w:r>
        <w:rPr>
          <w:rFonts w:ascii="Calibri" w:hAnsi="Calibri" w:cs="Calibri"/>
          <w:kern w:val="0"/>
          <w:szCs w:val="21"/>
        </w:rPr>
        <w:t>Laser output disabled on TDIS &gt;2.0V or open, enabled on TDIS &lt;0.8V.</w:t>
      </w:r>
    </w:p>
    <w:p>
      <w:pPr>
        <w:numPr>
          <w:ilvl w:val="0"/>
          <w:numId w:val="16"/>
        </w:numPr>
        <w:tabs>
          <w:tab w:val="left" w:pos="945"/>
        </w:tabs>
        <w:autoSpaceDE w:val="0"/>
        <w:autoSpaceDN w:val="0"/>
        <w:adjustRightInd w:val="0"/>
        <w:ind w:left="959" w:leftChars="300" w:hanging="329" w:hangingChars="157"/>
        <w:jc w:val="left"/>
        <w:rPr>
          <w:rFonts w:ascii="Calibri" w:hAnsi="Calibri" w:cs="Calibri"/>
          <w:kern w:val="0"/>
          <w:szCs w:val="21"/>
        </w:rPr>
      </w:pPr>
      <w:r>
        <w:rPr>
          <w:rFonts w:hint="eastAsia"/>
          <w:szCs w:val="21"/>
        </w:rPr>
        <w:t>VccRx, Vcc1 and VccTx are the receiver and transmitter power suppliers and shall be applied concurrently. Recommended host board power supply filtering is shown below. VccRx, Vcc1 and VccTx may be internally connected within the QSFP transceiver module in any combination. The connector pins are each rated for maximum current of 500mA.</w:t>
      </w:r>
    </w:p>
    <w:p>
      <w:pPr>
        <w:tabs>
          <w:tab w:val="left" w:pos="945"/>
        </w:tabs>
        <w:autoSpaceDE w:val="0"/>
        <w:autoSpaceDN w:val="0"/>
        <w:adjustRightInd w:val="0"/>
        <w:ind w:left="960"/>
        <w:jc w:val="left"/>
        <w:rPr>
          <w:rFonts w:ascii="Calibri" w:hAnsi="Calibri" w:cs="Calibri"/>
          <w:kern w:val="0"/>
          <w:szCs w:val="21"/>
        </w:rPr>
      </w:pPr>
    </w:p>
    <w:p>
      <w:pPr>
        <w:spacing w:line="300" w:lineRule="auto"/>
        <w:rPr>
          <w:rFonts w:ascii="Calibri" w:hAnsi="Calibri" w:cs="Calibri"/>
          <w:b/>
          <w:bCs/>
          <w:sz w:val="28"/>
          <w:szCs w:val="28"/>
        </w:rPr>
      </w:pPr>
    </w:p>
    <w:p>
      <w:pPr>
        <w:numPr>
          <w:ilvl w:val="1"/>
          <w:numId w:val="16"/>
        </w:numPr>
        <w:tabs>
          <w:tab w:val="left" w:pos="426"/>
        </w:tabs>
        <w:spacing w:line="300" w:lineRule="auto"/>
        <w:ind w:left="0" w:firstLine="0"/>
        <w:rPr>
          <w:rFonts w:ascii="Calibri" w:hAnsi="Calibri" w:cs="Calibri"/>
          <w:b/>
          <w:bCs/>
          <w:sz w:val="30"/>
          <w:szCs w:val="30"/>
        </w:rPr>
      </w:pPr>
      <w:r>
        <w:rPr>
          <w:rFonts w:hint="eastAsia" w:ascii="Calibri" w:hAnsi="Calibri" w:cs="Calibri"/>
          <w:b/>
          <w:sz w:val="30"/>
          <w:szCs w:val="30"/>
        </w:rPr>
        <w:t xml:space="preserve"> </w:t>
      </w:r>
      <w:r>
        <w:rPr>
          <w:rFonts w:ascii="Calibri" w:hAnsi="Calibri" w:cs="Calibri"/>
          <w:b/>
          <w:sz w:val="30"/>
          <w:szCs w:val="30"/>
        </w:rPr>
        <w:t>Recommended Circuit</w:t>
      </w:r>
    </w:p>
    <w:p>
      <w:pPr>
        <w:tabs>
          <w:tab w:val="left" w:pos="426"/>
        </w:tabs>
        <w:spacing w:line="300" w:lineRule="auto"/>
        <w:rPr>
          <w:rFonts w:ascii="Calibri" w:hAnsi="Calibri" w:cs="Calibri"/>
          <w:b/>
          <w:bCs/>
          <w:sz w:val="30"/>
          <w:szCs w:val="30"/>
        </w:rPr>
      </w:pPr>
    </w:p>
    <w:p>
      <w:pPr>
        <w:spacing w:line="300" w:lineRule="auto"/>
        <w:jc w:val="center"/>
        <w:rPr>
          <w:rFonts w:ascii="Calibri" w:hAnsi="Calibri" w:cs="Calibri"/>
          <w:b/>
          <w:sz w:val="30"/>
        </w:rPr>
      </w:pPr>
      <w:r>
        <w:rPr>
          <w:b/>
          <w:sz w:val="30"/>
        </w:rPr>
        <w:drawing>
          <wp:inline distT="0" distB="0" distL="0" distR="0">
            <wp:extent cx="5520690" cy="3148330"/>
            <wp:effectExtent l="19050" t="0" r="3810" b="0"/>
            <wp:docPr id="29" name="图片 29"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未标题-4"/>
                    <pic:cNvPicPr>
                      <a:picLocks noChangeAspect="1" noChangeArrowheads="1"/>
                    </pic:cNvPicPr>
                  </pic:nvPicPr>
                  <pic:blipFill>
                    <a:blip r:embed="rId16" cstate="print"/>
                    <a:srcRect/>
                    <a:stretch>
                      <a:fillRect/>
                    </a:stretch>
                  </pic:blipFill>
                  <pic:spPr>
                    <a:xfrm>
                      <a:off x="0" y="0"/>
                      <a:ext cx="5520690" cy="3148330"/>
                    </a:xfrm>
                    <a:prstGeom prst="rect">
                      <a:avLst/>
                    </a:prstGeom>
                    <a:noFill/>
                    <a:ln w="9525">
                      <a:noFill/>
                      <a:miter lim="800000"/>
                      <a:headEnd/>
                      <a:tailEnd/>
                    </a:ln>
                  </pic:spPr>
                </pic:pic>
              </a:graphicData>
            </a:graphic>
          </wp:inline>
        </w:drawing>
      </w:r>
    </w:p>
    <w:p>
      <w:pPr>
        <w:spacing w:line="300" w:lineRule="auto"/>
        <w:jc w:val="center"/>
        <w:rPr>
          <w:rFonts w:ascii="Calibri" w:hAnsi="Calibri" w:cs="Calibri"/>
          <w:b/>
          <w:kern w:val="0"/>
          <w:sz w:val="20"/>
          <w:szCs w:val="20"/>
        </w:rPr>
      </w:pPr>
      <w:r>
        <w:rPr>
          <w:rFonts w:ascii="Calibri" w:hAnsi="Calibri" w:cs="Calibri"/>
          <w:b/>
          <w:sz w:val="30"/>
        </w:rPr>
        <w:br w:type="page"/>
      </w:r>
      <w:r>
        <w:rPr>
          <w:rFonts w:ascii="Calibri" w:hAnsi="Calibri" w:cs="Calibri"/>
          <w:b/>
          <w:kern w:val="0"/>
          <w:sz w:val="20"/>
          <w:szCs w:val="20"/>
        </w:rPr>
        <w:t xml:space="preserve"> </w:t>
      </w:r>
    </w:p>
    <w:p>
      <w:pPr>
        <w:numPr>
          <w:ilvl w:val="1"/>
          <w:numId w:val="16"/>
        </w:numPr>
        <w:tabs>
          <w:tab w:val="left" w:pos="426"/>
        </w:tabs>
        <w:spacing w:line="300" w:lineRule="auto"/>
        <w:ind w:left="0" w:firstLine="0"/>
        <w:rPr>
          <w:rFonts w:ascii="Calibri" w:hAnsi="Calibri" w:cs="Calibri"/>
          <w:b/>
          <w:bCs/>
          <w:sz w:val="30"/>
          <w:szCs w:val="30"/>
        </w:rPr>
      </w:pPr>
      <w:r>
        <w:rPr>
          <w:b/>
          <w:sz w:val="30"/>
          <w:szCs w:val="30"/>
        </w:rPr>
        <w:t>Mechanical Dimensions</w:t>
      </w:r>
    </w:p>
    <w:p>
      <w:pPr>
        <w:tabs>
          <w:tab w:val="left" w:pos="426"/>
        </w:tabs>
        <w:spacing w:line="300" w:lineRule="auto"/>
        <w:rPr>
          <w:rFonts w:hint="eastAsia" w:ascii="Calibri" w:hAnsi="Calibri" w:cs="Calibri" w:eastAsiaTheme="minorEastAsia"/>
          <w:b/>
          <w:bCs/>
          <w:sz w:val="30"/>
          <w:szCs w:val="30"/>
          <w:lang w:eastAsia="zh-CN"/>
        </w:rPr>
      </w:pPr>
      <w:r>
        <w:rPr>
          <w:rFonts w:hint="eastAsia" w:ascii="Calibri" w:hAnsi="Calibri" w:cs="Calibri" w:eastAsiaTheme="minorEastAsia"/>
          <w:b/>
          <w:bCs/>
          <w:sz w:val="30"/>
          <w:szCs w:val="30"/>
          <w:lang w:eastAsia="zh-CN"/>
        </w:rPr>
        <w:drawing>
          <wp:inline distT="0" distB="0" distL="114300" distR="114300">
            <wp:extent cx="6181090" cy="4368165"/>
            <wp:effectExtent l="0" t="0" r="10160" b="13335"/>
            <wp:docPr id="5" name="图片 5" descr="QSFP B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SFP BIDI"/>
                    <pic:cNvPicPr>
                      <a:picLocks noChangeAspect="1"/>
                    </pic:cNvPicPr>
                  </pic:nvPicPr>
                  <pic:blipFill>
                    <a:blip r:embed="rId17"/>
                    <a:stretch>
                      <a:fillRect/>
                    </a:stretch>
                  </pic:blipFill>
                  <pic:spPr>
                    <a:xfrm>
                      <a:off x="0" y="0"/>
                      <a:ext cx="6181090" cy="4368165"/>
                    </a:xfrm>
                    <a:prstGeom prst="rect">
                      <a:avLst/>
                    </a:prstGeom>
                  </pic:spPr>
                </pic:pic>
              </a:graphicData>
            </a:graphic>
          </wp:inline>
        </w:drawing>
      </w:r>
    </w:p>
    <w:p>
      <w:pPr>
        <w:autoSpaceDE w:val="0"/>
        <w:autoSpaceDN w:val="0"/>
        <w:adjustRightInd w:val="0"/>
        <w:jc w:val="left"/>
        <w:rPr>
          <w:rFonts w:ascii="Calibri" w:hAnsi="Calibri" w:cs="Calibri"/>
          <w:color w:val="000000"/>
          <w:kern w:val="0"/>
          <w:sz w:val="18"/>
          <w:szCs w:val="18"/>
        </w:rPr>
      </w:pPr>
    </w:p>
    <w:p>
      <w:pPr>
        <w:autoSpaceDE w:val="0"/>
        <w:autoSpaceDN w:val="0"/>
        <w:adjustRightInd w:val="0"/>
        <w:jc w:val="left"/>
        <w:rPr>
          <w:rFonts w:ascii="Calibri" w:hAnsi="Calibri" w:cs="Calibri"/>
          <w:color w:val="000000"/>
          <w:kern w:val="0"/>
          <w:sz w:val="18"/>
          <w:szCs w:val="18"/>
        </w:rPr>
      </w:pPr>
      <w:r>
        <w:rPr>
          <w:rFonts w:hint="eastAsia" w:ascii="Calibri" w:hAnsi="Calibri" w:cs="Calibri"/>
          <w:color w:val="000000"/>
          <w:kern w:val="0"/>
          <w:sz w:val="18"/>
          <w:szCs w:val="18"/>
        </w:rPr>
        <w:t xml:space="preserve">TECHNOLOGY </w:t>
      </w:r>
      <w:r>
        <w:rPr>
          <w:rFonts w:ascii="Calibri" w:hAnsi="Calibri" w:cs="Calibri"/>
          <w:color w:val="000000"/>
          <w:kern w:val="0"/>
          <w:sz w:val="18"/>
          <w:szCs w:val="18"/>
        </w:rPr>
        <w:t xml:space="preserve"> reserves the right to make changes to the product</w:t>
      </w:r>
      <w:r>
        <w:rPr>
          <w:rFonts w:hint="eastAsia" w:ascii="Calibri" w:hAnsi="Calibri" w:cs="Calibri"/>
          <w:color w:val="000000"/>
          <w:kern w:val="0"/>
          <w:sz w:val="18"/>
          <w:szCs w:val="18"/>
        </w:rPr>
        <w:t>s</w:t>
      </w:r>
      <w:r>
        <w:rPr>
          <w:rFonts w:ascii="Calibri" w:hAnsi="Calibri" w:cs="Calibri"/>
          <w:color w:val="000000"/>
          <w:kern w:val="0"/>
          <w:sz w:val="18"/>
          <w:szCs w:val="18"/>
        </w:rPr>
        <w:t xml:space="preserve"> or information contained herein without notice. No liability is assumed as a result of their use or application. No rights under any patent accompany the sale of any such product</w:t>
      </w:r>
      <w:r>
        <w:rPr>
          <w:rFonts w:hint="eastAsia" w:ascii="Calibri" w:hAnsi="Calibri" w:cs="Calibri"/>
          <w:color w:val="000000"/>
          <w:kern w:val="0"/>
          <w:sz w:val="18"/>
          <w:szCs w:val="18"/>
        </w:rPr>
        <w:t>s</w:t>
      </w:r>
      <w:r>
        <w:rPr>
          <w:rFonts w:ascii="Calibri" w:hAnsi="Calibri" w:cs="Calibri"/>
          <w:color w:val="000000"/>
          <w:kern w:val="0"/>
          <w:sz w:val="18"/>
          <w:szCs w:val="18"/>
        </w:rPr>
        <w:t xml:space="preserve"> or information. </w:t>
      </w:r>
    </w:p>
    <w:p>
      <w:pPr>
        <w:autoSpaceDE w:val="0"/>
        <w:autoSpaceDN w:val="0"/>
        <w:adjustRightInd w:val="0"/>
        <w:jc w:val="left"/>
        <w:rPr>
          <w:rFonts w:ascii="Calibri" w:hAnsi="Calibri" w:cs="Calibri"/>
          <w:color w:val="000000"/>
          <w:kern w:val="0"/>
          <w:sz w:val="18"/>
          <w:szCs w:val="18"/>
        </w:rPr>
      </w:pPr>
      <w:r>
        <w:rPr>
          <w:rFonts w:ascii="Calibri" w:hAnsi="Calibri" w:cs="Calibri"/>
          <w:color w:val="000000"/>
          <w:kern w:val="0"/>
          <w:sz w:val="18"/>
          <w:szCs w:val="18"/>
        </w:rPr>
        <w:t xml:space="preserve">Published by </w:t>
      </w:r>
      <w:r>
        <w:rPr>
          <w:rFonts w:hint="eastAsia" w:ascii="Calibri" w:hAnsi="Calibri" w:cs="Calibri"/>
          <w:color w:val="000000"/>
          <w:kern w:val="0"/>
          <w:sz w:val="18"/>
          <w:szCs w:val="18"/>
        </w:rPr>
        <w:t>Shenzhen TECHNOLOGY  Technology Co., Ltd.</w:t>
      </w:r>
      <w:r>
        <w:rPr>
          <w:rFonts w:ascii="Calibri" w:hAnsi="Calibri" w:cs="Calibri"/>
          <w:color w:val="000000"/>
          <w:kern w:val="0"/>
          <w:sz w:val="18"/>
          <w:szCs w:val="18"/>
        </w:rPr>
        <w:t xml:space="preserve"> </w:t>
      </w:r>
    </w:p>
    <w:p>
      <w:pPr>
        <w:autoSpaceDE w:val="0"/>
        <w:autoSpaceDN w:val="0"/>
        <w:adjustRightInd w:val="0"/>
        <w:jc w:val="left"/>
        <w:rPr>
          <w:rFonts w:ascii="Calibri" w:hAnsi="Calibri" w:cs="Calibri"/>
          <w:color w:val="000000"/>
          <w:kern w:val="0"/>
          <w:sz w:val="18"/>
          <w:szCs w:val="18"/>
        </w:rPr>
      </w:pPr>
      <w:r>
        <w:rPr>
          <w:rFonts w:ascii="Calibri" w:hAnsi="Calibri" w:cs="Calibri"/>
          <w:color w:val="000000"/>
          <w:kern w:val="0"/>
          <w:sz w:val="18"/>
          <w:szCs w:val="18"/>
        </w:rPr>
        <w:t xml:space="preserve">Copyright © </w:t>
      </w:r>
      <w:r>
        <w:rPr>
          <w:rFonts w:hint="eastAsia" w:ascii="Calibri" w:hAnsi="Calibri" w:cs="Calibri"/>
          <w:color w:val="000000"/>
          <w:kern w:val="0"/>
          <w:sz w:val="18"/>
          <w:szCs w:val="18"/>
        </w:rPr>
        <w:t xml:space="preserve">TECHNOLOGY </w:t>
      </w:r>
      <w:r>
        <w:rPr>
          <w:rFonts w:ascii="Calibri" w:hAnsi="Calibri" w:cs="Calibri"/>
          <w:color w:val="000000"/>
          <w:kern w:val="0"/>
          <w:sz w:val="18"/>
          <w:szCs w:val="18"/>
        </w:rPr>
        <w:t xml:space="preserve"> </w:t>
      </w:r>
    </w:p>
    <w:p>
      <w:pPr>
        <w:jc w:val="left"/>
        <w:rPr>
          <w:rFonts w:ascii="Calibri" w:hAnsi="Calibri" w:cs="Calibri"/>
        </w:rPr>
      </w:pPr>
      <w:r>
        <w:rPr>
          <w:rFonts w:ascii="Calibri" w:hAnsi="Calibri" w:cs="Calibri"/>
          <w:color w:val="000000"/>
          <w:kern w:val="0"/>
          <w:sz w:val="18"/>
          <w:szCs w:val="18"/>
        </w:rPr>
        <w:t>All Rights Reserved.</w:t>
      </w:r>
    </w:p>
    <w:sectPr>
      <w:headerReference r:id="rId4" w:type="first"/>
      <w:headerReference r:id="rId3" w:type="default"/>
      <w:footerReference r:id="rId5" w:type="default"/>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Bold">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icrosoftYaHei-Identity-H">
    <w:altName w:val="宋体"/>
    <w:panose1 w:val="00000000000000000000"/>
    <w:charset w:val="86"/>
    <w:family w:val="auto"/>
    <w:pitch w:val="default"/>
    <w:sig w:usb0="00000000" w:usb1="00000000" w:usb2="00000010" w:usb3="00000000" w:csb0="00040000" w:csb1="00000000"/>
  </w:font>
  <w:font w:name="Myriad Pro Cond">
    <w:altName w:val="宋体"/>
    <w:panose1 w:val="00000000000000000000"/>
    <w:charset w:val="86"/>
    <w:family w:val="swiss"/>
    <w:pitch w:val="default"/>
    <w:sig w:usb0="00000000" w:usb1="00000000" w:usb2="00000010" w:usb3="00000000" w:csb0="00040000" w:csb1="00000000"/>
  </w:font>
  <w:font w:name="MS UI Gothic">
    <w:panose1 w:val="020B0600070205080204"/>
    <w:charset w:val="80"/>
    <w:family w:val="swiss"/>
    <w:pitch w:val="default"/>
    <w:sig w:usb0="E00002FF" w:usb1="6AC7FDFB" w:usb2="08000012" w:usb3="00000000" w:csb0="4002009F" w:csb1="DFD70000"/>
  </w:font>
  <w:font w:name="Arial-BoldMT-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7"/>
      <w:tblW w:w="9962" w:type="dxa"/>
      <w:tblInd w:w="0" w:type="dxa"/>
      <w:tblBorders>
        <w:top w:val="single" w:color="8064A2" w:themeColor="accent4"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73"/>
      <w:gridCol w:w="2989"/>
    </w:tblGrid>
    <w:tr>
      <w:tblPrEx>
        <w:tblBorders>
          <w:top w:val="single" w:color="8064A2" w:themeColor="accent4"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73" w:type="dxa"/>
        </w:tcPr>
        <w:p>
          <w:pPr>
            <w:pStyle w:val="55"/>
            <w:jc w:val="left"/>
            <w:rPr>
              <w:rFonts w:hint="eastAsia" w:eastAsiaTheme="minorEastAsia"/>
              <w:lang w:eastAsia="zh-CN"/>
            </w:rPr>
          </w:pPr>
          <w:r>
            <w:rPr>
              <w:rFonts w:hint="eastAsia" w:eastAsiaTheme="minorEastAsia"/>
              <w:lang w:eastAsia="zh-CN"/>
            </w:rPr>
            <w:drawing>
              <wp:inline distT="0" distB="0" distL="114300" distR="114300">
                <wp:extent cx="970280" cy="300355"/>
                <wp:effectExtent l="0" t="0" r="1270" b="4445"/>
                <wp:docPr id="6" name="图片 6" descr="TIBTRO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BTRONIX logo"/>
                        <pic:cNvPicPr>
                          <a:picLocks noChangeAspect="1"/>
                        </pic:cNvPicPr>
                      </pic:nvPicPr>
                      <pic:blipFill>
                        <a:blip r:embed="rId1"/>
                        <a:stretch>
                          <a:fillRect/>
                        </a:stretch>
                      </pic:blipFill>
                      <pic:spPr>
                        <a:xfrm>
                          <a:off x="0" y="0"/>
                          <a:ext cx="970280" cy="300355"/>
                        </a:xfrm>
                        <a:prstGeom prst="rect">
                          <a:avLst/>
                        </a:prstGeom>
                      </pic:spPr>
                    </pic:pic>
                  </a:graphicData>
                </a:graphic>
              </wp:inline>
            </w:drawing>
          </w:r>
        </w:p>
      </w:tc>
      <w:tc>
        <w:tcPr>
          <w:tcW w:w="2989" w:type="dxa"/>
          <w:shd w:val="clear" w:color="auto" w:fill="8064A2" w:themeFill="accent4"/>
        </w:tcPr>
        <w:p>
          <w:pPr>
            <w:pStyle w:val="55"/>
            <w:jc w:val="right"/>
            <w:rPr>
              <w:color w:val="FFFFFF" w:themeColor="background1"/>
            </w:rPr>
          </w:pPr>
          <w:r>
            <w:fldChar w:fldCharType="begin"/>
          </w:r>
          <w:r>
            <w:instrText xml:space="preserve"> PAGE    \* MERGEFORMAT </w:instrText>
          </w:r>
          <w:r>
            <w:fldChar w:fldCharType="separate"/>
          </w:r>
          <w:r>
            <w:rPr>
              <w:color w:val="FFFFFF" w:themeColor="background1"/>
              <w:lang w:val="zh-CN"/>
            </w:rPr>
            <w:t>4</w:t>
          </w:r>
          <w:r>
            <w:rPr>
              <w:color w:val="FFFFFF" w:themeColor="background1"/>
              <w:lang w:val="zh-CN"/>
            </w:rPr>
            <w:fldChar w:fldCharType="end"/>
          </w:r>
        </w:p>
      </w:tc>
    </w:tr>
  </w:tbl>
  <w:p>
    <w:pPr>
      <w:pStyle w:val="5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7"/>
      <w:tblW w:w="9962" w:type="dxa"/>
      <w:tblInd w:w="0" w:type="dxa"/>
      <w:tblLayout w:type="fixed"/>
      <w:tblCellMar>
        <w:top w:w="0" w:type="dxa"/>
        <w:left w:w="108" w:type="dxa"/>
        <w:bottom w:w="0" w:type="dxa"/>
        <w:right w:w="108" w:type="dxa"/>
      </w:tblCellMar>
    </w:tblPr>
    <w:tblGrid>
      <w:gridCol w:w="1494"/>
      <w:gridCol w:w="8468"/>
    </w:tblGrid>
    <w:tr>
      <w:trPr>
        <w:trHeight w:val="475" w:hRule="atLeast"/>
      </w:trPr>
      <w:tc>
        <w:tcPr>
          <w:tcW w:w="1494" w:type="dxa"/>
          <w:shd w:val="clear" w:color="auto" w:fill="000000" w:themeFill="text1"/>
        </w:tcPr>
        <w:p>
          <w:pPr>
            <w:pStyle w:val="57"/>
            <w:pBdr>
              <w:bottom w:val="none" w:color="auto" w:sz="0" w:space="1"/>
            </w:pBdr>
            <w:rPr>
              <w:color w:val="FFFFFF" w:themeColor="background1"/>
            </w:rPr>
          </w:pPr>
        </w:p>
      </w:tc>
      <w:sdt>
        <w:sdtPr>
          <w:rPr>
            <w:caps/>
            <w:color w:val="FFFFFF" w:themeColor="background1"/>
          </w:rPr>
          <w:alias w:val="标题"/>
          <w:id w:val="78223368"/>
          <w15:dataBinding w:prefixMappings="xmlns:ns0='http://schemas.openxmlformats.org/package/2006/metadata/core-properties' xmlns:ns1='http://purl.org/dc/elements/1.1/'" w:xpath="/ns0:coreProperties[1]/ns1:title[1]" w:storeItemID="{6C3C8BC8-F283-45AE-878A-BAB7291924A1}"/>
          <w:text/>
        </w:sdtPr>
        <w:sdtEndPr>
          <w:rPr>
            <w:rFonts w:ascii="Calibri" w:hAnsi="Calibri" w:cs="Calibri"/>
            <w:b/>
            <w:bCs/>
            <w:caps w:val="0"/>
            <w:color w:val="auto"/>
            <w:sz w:val="28"/>
            <w:szCs w:val="28"/>
          </w:rPr>
        </w:sdtEndPr>
        <w:sdtContent>
          <w:tc>
            <w:tcPr>
              <w:tcW w:w="8468" w:type="dxa"/>
              <w:shd w:val="clear" w:color="auto" w:fill="8064A2" w:themeFill="accent4"/>
              <w:vAlign w:val="center"/>
            </w:tcPr>
            <w:p>
              <w:pPr>
                <w:pStyle w:val="57"/>
                <w:pBdr>
                  <w:bottom w:val="none" w:color="auto" w:sz="0" w:space="1"/>
                </w:pBdr>
                <w:rPr>
                  <w:caps/>
                  <w:color w:val="FFFFFF" w:themeColor="background1"/>
                </w:rPr>
              </w:pPr>
              <w:r>
                <w:rPr>
                  <w:rFonts w:hint="eastAsia"/>
                  <w:caps/>
                  <w:color w:val="FFFFFF" w:themeColor="background1"/>
                  <w:lang w:eastAsia="zh-CN"/>
                </w:rPr>
                <w:t>TQBL01D</w:t>
              </w:r>
            </w:p>
          </w:tc>
        </w:sdtContent>
      </w:sdt>
    </w:tr>
  </w:tbl>
  <w:p>
    <w:pPr>
      <w:pStyle w:val="5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1C3713E3"/>
    <w:multiLevelType w:val="multilevel"/>
    <w:tmpl w:val="1C3713E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2390B34"/>
    <w:multiLevelType w:val="multilevel"/>
    <w:tmpl w:val="22390B3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sz w:val="30"/>
        <w:szCs w:val="3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25837D0"/>
    <w:multiLevelType w:val="multilevel"/>
    <w:tmpl w:val="225837D0"/>
    <w:lvl w:ilvl="0" w:tentative="0">
      <w:start w:val="1"/>
      <w:numFmt w:val="decimal"/>
      <w:lvlText w:val="%1."/>
      <w:lvlJc w:val="left"/>
      <w:pPr>
        <w:tabs>
          <w:tab w:val="left" w:pos="945"/>
        </w:tabs>
        <w:ind w:left="945" w:hanging="420"/>
      </w:pPr>
    </w:lvl>
    <w:lvl w:ilvl="1" w:tentative="0">
      <w:start w:val="1"/>
      <w:numFmt w:val="bullet"/>
      <w:lvlText w:val=""/>
      <w:lvlJc w:val="left"/>
      <w:pPr>
        <w:tabs>
          <w:tab w:val="left" w:pos="1365"/>
        </w:tabs>
        <w:ind w:left="1365" w:hanging="420"/>
      </w:pPr>
      <w:rPr>
        <w:rFonts w:hint="default" w:ascii="Wingdings" w:hAnsi="Wingdings"/>
      </w:r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13">
    <w:nsid w:val="61885725"/>
    <w:multiLevelType w:val="multilevel"/>
    <w:tmpl w:val="61885725"/>
    <w:lvl w:ilvl="0" w:tentative="0">
      <w:start w:val="1"/>
      <w:numFmt w:val="bullet"/>
      <w:lvlText w:val=""/>
      <w:lvlJc w:val="left"/>
      <w:pPr>
        <w:tabs>
          <w:tab w:val="left" w:pos="420"/>
        </w:tabs>
        <w:ind w:left="4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宋体"/>
        <w:sz w:val="16"/>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6689501C"/>
    <w:multiLevelType w:val="multilevel"/>
    <w:tmpl w:val="6689501C"/>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sz w:val="30"/>
        <w:szCs w:val="3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F9D1E45"/>
    <w:multiLevelType w:val="multilevel"/>
    <w:tmpl w:val="6F9D1E45"/>
    <w:lvl w:ilvl="0" w:tentative="0">
      <w:start w:val="1"/>
      <w:numFmt w:val="decimal"/>
      <w:lvlText w:val="%1."/>
      <w:lvlJc w:val="left"/>
      <w:pPr>
        <w:tabs>
          <w:tab w:val="left" w:pos="734"/>
        </w:tabs>
        <w:ind w:left="734" w:hanging="420"/>
      </w:pPr>
    </w:lvl>
    <w:lvl w:ilvl="1" w:tentative="0">
      <w:start w:val="1"/>
      <w:numFmt w:val="lowerLetter"/>
      <w:lvlText w:val="%2)"/>
      <w:lvlJc w:val="left"/>
      <w:pPr>
        <w:tabs>
          <w:tab w:val="left" w:pos="1154"/>
        </w:tabs>
        <w:ind w:left="1154" w:hanging="420"/>
      </w:pPr>
    </w:lvl>
    <w:lvl w:ilvl="2" w:tentative="0">
      <w:start w:val="1"/>
      <w:numFmt w:val="lowerRoman"/>
      <w:lvlText w:val="%3."/>
      <w:lvlJc w:val="right"/>
      <w:pPr>
        <w:tabs>
          <w:tab w:val="left" w:pos="1574"/>
        </w:tabs>
        <w:ind w:left="1574" w:hanging="420"/>
      </w:pPr>
    </w:lvl>
    <w:lvl w:ilvl="3" w:tentative="0">
      <w:start w:val="1"/>
      <w:numFmt w:val="decimal"/>
      <w:lvlText w:val="%4."/>
      <w:lvlJc w:val="left"/>
      <w:pPr>
        <w:tabs>
          <w:tab w:val="left" w:pos="1994"/>
        </w:tabs>
        <w:ind w:left="1994" w:hanging="420"/>
      </w:pPr>
    </w:lvl>
    <w:lvl w:ilvl="4" w:tentative="0">
      <w:start w:val="1"/>
      <w:numFmt w:val="lowerLetter"/>
      <w:lvlText w:val="%5)"/>
      <w:lvlJc w:val="left"/>
      <w:pPr>
        <w:tabs>
          <w:tab w:val="left" w:pos="2414"/>
        </w:tabs>
        <w:ind w:left="2414" w:hanging="420"/>
      </w:pPr>
    </w:lvl>
    <w:lvl w:ilvl="5" w:tentative="0">
      <w:start w:val="1"/>
      <w:numFmt w:val="lowerRoman"/>
      <w:lvlText w:val="%6."/>
      <w:lvlJc w:val="right"/>
      <w:pPr>
        <w:tabs>
          <w:tab w:val="left" w:pos="2834"/>
        </w:tabs>
        <w:ind w:left="2834" w:hanging="420"/>
      </w:pPr>
    </w:lvl>
    <w:lvl w:ilvl="6" w:tentative="0">
      <w:start w:val="1"/>
      <w:numFmt w:val="decimal"/>
      <w:lvlText w:val="%7."/>
      <w:lvlJc w:val="left"/>
      <w:pPr>
        <w:tabs>
          <w:tab w:val="left" w:pos="3254"/>
        </w:tabs>
        <w:ind w:left="3254" w:hanging="420"/>
      </w:pPr>
    </w:lvl>
    <w:lvl w:ilvl="7" w:tentative="0">
      <w:start w:val="1"/>
      <w:numFmt w:val="lowerLetter"/>
      <w:lvlText w:val="%8)"/>
      <w:lvlJc w:val="left"/>
      <w:pPr>
        <w:tabs>
          <w:tab w:val="left" w:pos="3674"/>
        </w:tabs>
        <w:ind w:left="3674" w:hanging="420"/>
      </w:pPr>
    </w:lvl>
    <w:lvl w:ilvl="8" w:tentative="0">
      <w:start w:val="1"/>
      <w:numFmt w:val="lowerRoman"/>
      <w:lvlText w:val="%9."/>
      <w:lvlJc w:val="right"/>
      <w:pPr>
        <w:tabs>
          <w:tab w:val="left" w:pos="4094"/>
        </w:tabs>
        <w:ind w:left="4094"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3"/>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708B"/>
    <w:rsid w:val="000119C4"/>
    <w:rsid w:val="00042762"/>
    <w:rsid w:val="0004449B"/>
    <w:rsid w:val="0005432F"/>
    <w:rsid w:val="000B1D9E"/>
    <w:rsid w:val="000C5EB0"/>
    <w:rsid w:val="000F1BDE"/>
    <w:rsid w:val="00145519"/>
    <w:rsid w:val="00181CF5"/>
    <w:rsid w:val="00192F60"/>
    <w:rsid w:val="001B3C6F"/>
    <w:rsid w:val="001B3D7D"/>
    <w:rsid w:val="001C608E"/>
    <w:rsid w:val="001D2C46"/>
    <w:rsid w:val="001D6B2D"/>
    <w:rsid w:val="001E6262"/>
    <w:rsid w:val="001F5898"/>
    <w:rsid w:val="00247354"/>
    <w:rsid w:val="00247F3F"/>
    <w:rsid w:val="00257FDD"/>
    <w:rsid w:val="00263666"/>
    <w:rsid w:val="0027041F"/>
    <w:rsid w:val="00297C1C"/>
    <w:rsid w:val="002B2C82"/>
    <w:rsid w:val="002C5754"/>
    <w:rsid w:val="002C5921"/>
    <w:rsid w:val="002C6276"/>
    <w:rsid w:val="002D2A9D"/>
    <w:rsid w:val="002F4A85"/>
    <w:rsid w:val="00340CBD"/>
    <w:rsid w:val="00360A28"/>
    <w:rsid w:val="00370906"/>
    <w:rsid w:val="00381B57"/>
    <w:rsid w:val="0039239B"/>
    <w:rsid w:val="003C55F0"/>
    <w:rsid w:val="003E514E"/>
    <w:rsid w:val="004232C0"/>
    <w:rsid w:val="00442B3C"/>
    <w:rsid w:val="00444DD8"/>
    <w:rsid w:val="004A487A"/>
    <w:rsid w:val="004C6E47"/>
    <w:rsid w:val="004D6EB1"/>
    <w:rsid w:val="00514A67"/>
    <w:rsid w:val="006324A5"/>
    <w:rsid w:val="00692AC7"/>
    <w:rsid w:val="00692EB2"/>
    <w:rsid w:val="007212C3"/>
    <w:rsid w:val="007621C2"/>
    <w:rsid w:val="0081708B"/>
    <w:rsid w:val="00817907"/>
    <w:rsid w:val="00827F48"/>
    <w:rsid w:val="00851E95"/>
    <w:rsid w:val="00862714"/>
    <w:rsid w:val="008673DC"/>
    <w:rsid w:val="00872B1B"/>
    <w:rsid w:val="008A4E2B"/>
    <w:rsid w:val="008F11B7"/>
    <w:rsid w:val="008F49BF"/>
    <w:rsid w:val="00942BBC"/>
    <w:rsid w:val="00957F32"/>
    <w:rsid w:val="00962D4E"/>
    <w:rsid w:val="00972358"/>
    <w:rsid w:val="009B03CB"/>
    <w:rsid w:val="009B65AE"/>
    <w:rsid w:val="009D27E7"/>
    <w:rsid w:val="00A26255"/>
    <w:rsid w:val="00A37407"/>
    <w:rsid w:val="00A871C2"/>
    <w:rsid w:val="00AA437F"/>
    <w:rsid w:val="00AE4428"/>
    <w:rsid w:val="00B74DD1"/>
    <w:rsid w:val="00B75D59"/>
    <w:rsid w:val="00BE41E3"/>
    <w:rsid w:val="00BF7352"/>
    <w:rsid w:val="00C042D3"/>
    <w:rsid w:val="00C133B5"/>
    <w:rsid w:val="00C9290A"/>
    <w:rsid w:val="00CB6AAD"/>
    <w:rsid w:val="00CC4B55"/>
    <w:rsid w:val="00D102EE"/>
    <w:rsid w:val="00D2388D"/>
    <w:rsid w:val="00D2488B"/>
    <w:rsid w:val="00D4370A"/>
    <w:rsid w:val="00DB77C9"/>
    <w:rsid w:val="00DF2998"/>
    <w:rsid w:val="00E015D2"/>
    <w:rsid w:val="00E069B7"/>
    <w:rsid w:val="00E12341"/>
    <w:rsid w:val="00E12B0D"/>
    <w:rsid w:val="00E5250C"/>
    <w:rsid w:val="00E6275F"/>
    <w:rsid w:val="00E93B98"/>
    <w:rsid w:val="00EA2DF8"/>
    <w:rsid w:val="00EB0639"/>
    <w:rsid w:val="00F1120C"/>
    <w:rsid w:val="00F24985"/>
    <w:rsid w:val="00F32291"/>
    <w:rsid w:val="00F43B9C"/>
    <w:rsid w:val="00F53FBD"/>
    <w:rsid w:val="00F55D1A"/>
    <w:rsid w:val="00F70338"/>
    <w:rsid w:val="00F85BA2"/>
    <w:rsid w:val="00FA48FE"/>
    <w:rsid w:val="00FC0168"/>
    <w:rsid w:val="00FF1557"/>
    <w:rsid w:val="00FF7781"/>
    <w:rsid w:val="03AF2289"/>
    <w:rsid w:val="06331DF1"/>
    <w:rsid w:val="06C24F33"/>
    <w:rsid w:val="0B367501"/>
    <w:rsid w:val="0B6432C4"/>
    <w:rsid w:val="0CEE0518"/>
    <w:rsid w:val="119248A2"/>
    <w:rsid w:val="2BA945CE"/>
    <w:rsid w:val="3A130D16"/>
    <w:rsid w:val="3A3A7820"/>
    <w:rsid w:val="3DFD0C92"/>
    <w:rsid w:val="41661B63"/>
    <w:rsid w:val="44090E59"/>
    <w:rsid w:val="442C0A21"/>
    <w:rsid w:val="45416247"/>
    <w:rsid w:val="49A942EB"/>
    <w:rsid w:val="4B4B4AB3"/>
    <w:rsid w:val="4CF0342B"/>
    <w:rsid w:val="69B119D5"/>
    <w:rsid w:val="74945341"/>
    <w:rsid w:val="7F8D77FD"/>
    <w:rsid w:val="7FD702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iPriority="99"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0"/>
    <w:qFormat/>
    <w:uiPriority w:val="0"/>
    <w:pPr>
      <w:keepNext/>
      <w:jc w:val="left"/>
      <w:outlineLvl w:val="0"/>
    </w:pPr>
    <w:rPr>
      <w:rFonts w:ascii="Arial" w:hAnsi="Arial" w:eastAsia="宋体" w:cs="Arial"/>
      <w:b/>
      <w:bCs/>
      <w:iCs/>
      <w:color w:val="0000FF"/>
      <w:sz w:val="36"/>
      <w:szCs w:val="24"/>
    </w:rPr>
  </w:style>
  <w:style w:type="paragraph" w:styleId="4">
    <w:name w:val="heading 2"/>
    <w:basedOn w:val="1"/>
    <w:next w:val="1"/>
    <w:link w:val="101"/>
    <w:qFormat/>
    <w:uiPriority w:val="0"/>
    <w:pPr>
      <w:keepNext/>
      <w:autoSpaceDE w:val="0"/>
      <w:autoSpaceDN w:val="0"/>
      <w:adjustRightInd w:val="0"/>
      <w:jc w:val="left"/>
      <w:outlineLvl w:val="1"/>
    </w:pPr>
    <w:rPr>
      <w:rFonts w:ascii="Times New Roman" w:hAnsi="Times New Roman" w:eastAsia="宋体" w:cs="Times New Roman"/>
      <w:b/>
      <w:bCs/>
      <w:kern w:val="0"/>
      <w:sz w:val="28"/>
      <w:szCs w:val="21"/>
    </w:rPr>
  </w:style>
  <w:style w:type="paragraph" w:styleId="5">
    <w:name w:val="heading 3"/>
    <w:basedOn w:val="1"/>
    <w:next w:val="1"/>
    <w:link w:val="102"/>
    <w:qFormat/>
    <w:uiPriority w:val="0"/>
    <w:pPr>
      <w:keepNext/>
      <w:outlineLvl w:val="2"/>
    </w:pPr>
    <w:rPr>
      <w:rFonts w:ascii="Times New Roman" w:hAnsi="Times New Roman" w:eastAsia="宋体" w:cs="Times New Roman"/>
      <w:b/>
      <w:sz w:val="28"/>
      <w:szCs w:val="24"/>
    </w:rPr>
  </w:style>
  <w:style w:type="paragraph" w:styleId="6">
    <w:name w:val="heading 4"/>
    <w:basedOn w:val="1"/>
    <w:next w:val="1"/>
    <w:link w:val="103"/>
    <w:qFormat/>
    <w:uiPriority w:val="0"/>
    <w:pPr>
      <w:keepNext/>
      <w:autoSpaceDE w:val="0"/>
      <w:autoSpaceDN w:val="0"/>
      <w:adjustRightInd w:val="0"/>
      <w:jc w:val="left"/>
      <w:outlineLvl w:val="3"/>
    </w:pPr>
    <w:rPr>
      <w:rFonts w:ascii="Times New Roman" w:hAnsi="Times New Roman" w:eastAsia="宋体,Bold" w:cs="Times New Roman"/>
      <w:b/>
      <w:bCs/>
      <w:kern w:val="0"/>
      <w:sz w:val="24"/>
      <w:szCs w:val="18"/>
    </w:rPr>
  </w:style>
  <w:style w:type="paragraph" w:styleId="7">
    <w:name w:val="heading 5"/>
    <w:basedOn w:val="1"/>
    <w:next w:val="1"/>
    <w:link w:val="104"/>
    <w:qFormat/>
    <w:uiPriority w:val="0"/>
    <w:pPr>
      <w:keepNext/>
      <w:outlineLvl w:val="4"/>
    </w:pPr>
    <w:rPr>
      <w:rFonts w:ascii="Times New Roman" w:hAnsi="Times New Roman" w:eastAsia="宋体" w:cs="Times New Roman"/>
      <w:b/>
      <w:bCs/>
      <w:sz w:val="32"/>
      <w:szCs w:val="24"/>
    </w:rPr>
  </w:style>
  <w:style w:type="paragraph" w:styleId="8">
    <w:name w:val="heading 6"/>
    <w:basedOn w:val="1"/>
    <w:next w:val="1"/>
    <w:link w:val="105"/>
    <w:qFormat/>
    <w:uiPriority w:val="0"/>
    <w:pPr>
      <w:keepNext/>
      <w:outlineLvl w:val="5"/>
    </w:pPr>
    <w:rPr>
      <w:rFonts w:ascii="Times New Roman" w:hAnsi="Times New Roman" w:eastAsia="宋体" w:cs="Times New Roman"/>
      <w:b/>
      <w:bCs/>
      <w:szCs w:val="24"/>
    </w:rPr>
  </w:style>
  <w:style w:type="paragraph" w:styleId="9">
    <w:name w:val="heading 7"/>
    <w:basedOn w:val="1"/>
    <w:next w:val="1"/>
    <w:link w:val="106"/>
    <w:qFormat/>
    <w:uiPriority w:val="0"/>
    <w:pPr>
      <w:keepNext/>
      <w:outlineLvl w:val="6"/>
    </w:pPr>
    <w:rPr>
      <w:rFonts w:ascii="Times New Roman" w:hAnsi="Times New Roman" w:eastAsia="宋体" w:cs="Times New Roman"/>
      <w:b/>
      <w:bCs/>
      <w:sz w:val="30"/>
      <w:szCs w:val="24"/>
    </w:rPr>
  </w:style>
  <w:style w:type="paragraph" w:styleId="10">
    <w:name w:val="heading 8"/>
    <w:basedOn w:val="1"/>
    <w:next w:val="1"/>
    <w:link w:val="107"/>
    <w:qFormat/>
    <w:uiPriority w:val="0"/>
    <w:pPr>
      <w:keepNext/>
      <w:wordWrap w:val="0"/>
      <w:spacing w:line="0" w:lineRule="atLeast"/>
      <w:ind w:left="210"/>
      <w:jc w:val="right"/>
      <w:outlineLvl w:val="7"/>
    </w:pPr>
    <w:rPr>
      <w:rFonts w:ascii="Times New Roman" w:hAnsi="Times New Roman" w:eastAsia="宋体" w:cs="Times New Roman"/>
      <w:b/>
      <w:bCs/>
      <w:szCs w:val="24"/>
    </w:rPr>
  </w:style>
  <w:style w:type="paragraph" w:styleId="11">
    <w:name w:val="heading 9"/>
    <w:basedOn w:val="1"/>
    <w:next w:val="1"/>
    <w:link w:val="108"/>
    <w:qFormat/>
    <w:uiPriority w:val="0"/>
    <w:pPr>
      <w:keepNext/>
      <w:spacing w:line="0" w:lineRule="atLeast"/>
      <w:outlineLvl w:val="8"/>
    </w:pPr>
    <w:rPr>
      <w:rFonts w:ascii="Times New Roman" w:hAnsi="Times New Roman" w:eastAsia="宋体" w:cs="Times New Roman"/>
      <w:b/>
      <w:bCs/>
      <w:szCs w:val="24"/>
    </w:rPr>
  </w:style>
  <w:style w:type="character" w:default="1" w:styleId="89">
    <w:name w:val="Default Paragraph Font"/>
    <w:unhideWhenUsed/>
    <w:qFormat/>
    <w:uiPriority w:val="1"/>
  </w:style>
  <w:style w:type="table" w:default="1" w:styleId="87">
    <w:name w:val="Normal Table"/>
    <w:unhideWhenUsed/>
    <w:qFormat/>
    <w:uiPriority w:val="99"/>
    <w:tblPr>
      <w:tblCellMar>
        <w:top w:w="0" w:type="dxa"/>
        <w:left w:w="108" w:type="dxa"/>
        <w:bottom w:w="0" w:type="dxa"/>
        <w:right w:w="108" w:type="dxa"/>
      </w:tblCellMar>
    </w:tblPr>
  </w:style>
  <w:style w:type="paragraph" w:styleId="2">
    <w:name w:val="macro"/>
    <w:link w:val="157"/>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semiHidden/>
    <w:qFormat/>
    <w:uiPriority w:val="0"/>
    <w:pPr>
      <w:ind w:left="2520" w:leftChars="1200"/>
    </w:pPr>
    <w:rPr>
      <w:rFonts w:ascii="Times New Roman" w:hAnsi="Times New Roman" w:eastAsia="宋体" w:cs="Times New Roman"/>
      <w:szCs w:val="24"/>
    </w:rPr>
  </w:style>
  <w:style w:type="paragraph" w:styleId="14">
    <w:name w:val="List Number 2"/>
    <w:basedOn w:val="1"/>
    <w:qFormat/>
    <w:uiPriority w:val="0"/>
    <w:pPr>
      <w:numPr>
        <w:ilvl w:val="0"/>
        <w:numId w:val="1"/>
      </w:numPr>
    </w:pPr>
    <w:rPr>
      <w:rFonts w:ascii="Times New Roman" w:hAnsi="Times New Roman" w:eastAsia="宋体" w:cs="Times New Roman"/>
      <w:szCs w:val="24"/>
    </w:rPr>
  </w:style>
  <w:style w:type="paragraph" w:styleId="15">
    <w:name w:val="table of authorities"/>
    <w:basedOn w:val="1"/>
    <w:next w:val="1"/>
    <w:semiHidden/>
    <w:qFormat/>
    <w:uiPriority w:val="0"/>
    <w:pPr>
      <w:ind w:left="420" w:leftChars="200"/>
    </w:pPr>
    <w:rPr>
      <w:rFonts w:ascii="Times New Roman" w:hAnsi="Times New Roman" w:eastAsia="宋体" w:cs="Times New Roman"/>
      <w:szCs w:val="24"/>
    </w:rPr>
  </w:style>
  <w:style w:type="paragraph" w:styleId="16">
    <w:name w:val="Note Heading"/>
    <w:basedOn w:val="1"/>
    <w:next w:val="1"/>
    <w:link w:val="173"/>
    <w:qFormat/>
    <w:uiPriority w:val="0"/>
    <w:pPr>
      <w:jc w:val="center"/>
    </w:pPr>
    <w:rPr>
      <w:rFonts w:ascii="Times New Roman" w:hAnsi="Times New Roman" w:eastAsia="宋体" w:cs="Times New Roman"/>
      <w:szCs w:val="24"/>
    </w:rPr>
  </w:style>
  <w:style w:type="paragraph" w:styleId="17">
    <w:name w:val="List Bullet 4"/>
    <w:basedOn w:val="1"/>
    <w:qFormat/>
    <w:uiPriority w:val="0"/>
    <w:pPr>
      <w:numPr>
        <w:ilvl w:val="0"/>
        <w:numId w:val="2"/>
      </w:numPr>
    </w:pPr>
    <w:rPr>
      <w:rFonts w:ascii="Times New Roman" w:hAnsi="Times New Roman" w:eastAsia="宋体" w:cs="Times New Roman"/>
      <w:szCs w:val="24"/>
    </w:rPr>
  </w:style>
  <w:style w:type="paragraph" w:styleId="18">
    <w:name w:val="index 8"/>
    <w:basedOn w:val="1"/>
    <w:next w:val="1"/>
    <w:semiHidden/>
    <w:qFormat/>
    <w:uiPriority w:val="0"/>
    <w:pPr>
      <w:ind w:left="1400" w:leftChars="1400"/>
    </w:pPr>
    <w:rPr>
      <w:rFonts w:ascii="Times New Roman" w:hAnsi="Times New Roman" w:eastAsia="宋体" w:cs="Times New Roman"/>
      <w:szCs w:val="24"/>
    </w:rPr>
  </w:style>
  <w:style w:type="paragraph" w:styleId="19">
    <w:name w:val="E-mail Signature"/>
    <w:basedOn w:val="1"/>
    <w:link w:val="156"/>
    <w:qFormat/>
    <w:uiPriority w:val="0"/>
    <w:rPr>
      <w:rFonts w:ascii="Times New Roman" w:hAnsi="Times New Roman" w:eastAsia="宋体" w:cs="Times New Roman"/>
      <w:szCs w:val="24"/>
    </w:rPr>
  </w:style>
  <w:style w:type="paragraph" w:styleId="20">
    <w:name w:val="List Number"/>
    <w:basedOn w:val="1"/>
    <w:qFormat/>
    <w:uiPriority w:val="0"/>
    <w:pPr>
      <w:numPr>
        <w:ilvl w:val="0"/>
        <w:numId w:val="3"/>
      </w:numPr>
    </w:pPr>
    <w:rPr>
      <w:rFonts w:ascii="Times New Roman" w:hAnsi="Times New Roman" w:eastAsia="宋体" w:cs="Times New Roman"/>
      <w:szCs w:val="24"/>
    </w:rPr>
  </w:style>
  <w:style w:type="paragraph" w:styleId="21">
    <w:name w:val="Normal Indent"/>
    <w:basedOn w:val="1"/>
    <w:qFormat/>
    <w:uiPriority w:val="0"/>
    <w:pPr>
      <w:ind w:firstLine="420" w:firstLineChars="200"/>
    </w:pPr>
    <w:rPr>
      <w:rFonts w:ascii="Times New Roman" w:hAnsi="Times New Roman" w:eastAsia="宋体" w:cs="Times New Roman"/>
      <w:szCs w:val="24"/>
    </w:rPr>
  </w:style>
  <w:style w:type="paragraph" w:styleId="22">
    <w:name w:val="caption"/>
    <w:basedOn w:val="1"/>
    <w:next w:val="1"/>
    <w:qFormat/>
    <w:uiPriority w:val="0"/>
    <w:rPr>
      <w:rFonts w:ascii="Times New Roman" w:hAnsi="Times New Roman" w:eastAsia="宋体" w:cs="Times New Roman"/>
      <w:b/>
      <w:sz w:val="30"/>
      <w:szCs w:val="24"/>
    </w:rPr>
  </w:style>
  <w:style w:type="paragraph" w:styleId="23">
    <w:name w:val="index 5"/>
    <w:basedOn w:val="1"/>
    <w:next w:val="1"/>
    <w:semiHidden/>
    <w:qFormat/>
    <w:uiPriority w:val="0"/>
    <w:pPr>
      <w:ind w:left="800" w:leftChars="800"/>
    </w:pPr>
    <w:rPr>
      <w:rFonts w:ascii="Times New Roman" w:hAnsi="Times New Roman" w:eastAsia="宋体" w:cs="Times New Roman"/>
      <w:szCs w:val="24"/>
    </w:rPr>
  </w:style>
  <w:style w:type="paragraph" w:styleId="24">
    <w:name w:val="List Bullet"/>
    <w:basedOn w:val="1"/>
    <w:qFormat/>
    <w:uiPriority w:val="0"/>
    <w:pPr>
      <w:numPr>
        <w:ilvl w:val="0"/>
        <w:numId w:val="4"/>
      </w:numPr>
    </w:pPr>
    <w:rPr>
      <w:rFonts w:ascii="Times New Roman" w:hAnsi="Times New Roman" w:eastAsia="宋体" w:cs="Times New Roman"/>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26">
    <w:name w:val="Document Map"/>
    <w:basedOn w:val="1"/>
    <w:link w:val="149"/>
    <w:semiHidden/>
    <w:qFormat/>
    <w:uiPriority w:val="0"/>
    <w:pPr>
      <w:shd w:val="clear" w:color="auto" w:fill="000080"/>
    </w:pPr>
    <w:rPr>
      <w:rFonts w:ascii="Times New Roman" w:hAnsi="Times New Roman" w:eastAsia="宋体" w:cs="Times New Roman"/>
      <w:szCs w:val="24"/>
    </w:rPr>
  </w:style>
  <w:style w:type="paragraph" w:styleId="27">
    <w:name w:val="toa heading"/>
    <w:basedOn w:val="1"/>
    <w:next w:val="1"/>
    <w:semiHidden/>
    <w:qFormat/>
    <w:uiPriority w:val="0"/>
    <w:pPr>
      <w:spacing w:before="120"/>
    </w:pPr>
    <w:rPr>
      <w:rFonts w:ascii="Arial" w:hAnsi="Arial" w:eastAsia="宋体" w:cs="Arial"/>
      <w:sz w:val="24"/>
      <w:szCs w:val="24"/>
    </w:rPr>
  </w:style>
  <w:style w:type="paragraph" w:styleId="28">
    <w:name w:val="annotation text"/>
    <w:basedOn w:val="1"/>
    <w:link w:val="160"/>
    <w:semiHidden/>
    <w:qFormat/>
    <w:uiPriority w:val="0"/>
    <w:pPr>
      <w:jc w:val="left"/>
    </w:pPr>
    <w:rPr>
      <w:rFonts w:ascii="Times New Roman" w:hAnsi="Times New Roman" w:eastAsia="宋体" w:cs="Times New Roman"/>
      <w:szCs w:val="24"/>
    </w:rPr>
  </w:style>
  <w:style w:type="paragraph" w:styleId="29">
    <w:name w:val="index 6"/>
    <w:basedOn w:val="1"/>
    <w:next w:val="1"/>
    <w:semiHidden/>
    <w:qFormat/>
    <w:uiPriority w:val="0"/>
    <w:pPr>
      <w:ind w:left="1000" w:leftChars="1000"/>
    </w:pPr>
    <w:rPr>
      <w:rFonts w:ascii="Times New Roman" w:hAnsi="Times New Roman" w:eastAsia="宋体" w:cs="Times New Roman"/>
      <w:szCs w:val="24"/>
    </w:rPr>
  </w:style>
  <w:style w:type="paragraph" w:styleId="30">
    <w:name w:val="Salutation"/>
    <w:basedOn w:val="1"/>
    <w:next w:val="1"/>
    <w:link w:val="155"/>
    <w:qFormat/>
    <w:uiPriority w:val="0"/>
    <w:rPr>
      <w:rFonts w:ascii="Times New Roman" w:hAnsi="Times New Roman" w:eastAsia="宋体" w:cs="Times New Roman"/>
      <w:szCs w:val="24"/>
    </w:rPr>
  </w:style>
  <w:style w:type="paragraph" w:styleId="31">
    <w:name w:val="Body Text 3"/>
    <w:basedOn w:val="1"/>
    <w:link w:val="170"/>
    <w:qFormat/>
    <w:uiPriority w:val="0"/>
    <w:pPr>
      <w:spacing w:after="120"/>
    </w:pPr>
    <w:rPr>
      <w:rFonts w:ascii="Times New Roman" w:hAnsi="Times New Roman" w:eastAsia="宋体" w:cs="Times New Roman"/>
      <w:sz w:val="16"/>
      <w:szCs w:val="16"/>
    </w:rPr>
  </w:style>
  <w:style w:type="paragraph" w:styleId="32">
    <w:name w:val="Closing"/>
    <w:basedOn w:val="1"/>
    <w:link w:val="159"/>
    <w:qFormat/>
    <w:uiPriority w:val="0"/>
    <w:pPr>
      <w:ind w:left="100" w:leftChars="2100"/>
    </w:pPr>
    <w:rPr>
      <w:rFonts w:ascii="Times New Roman" w:hAnsi="Times New Roman" w:eastAsia="宋体" w:cs="Times New Roman"/>
      <w:szCs w:val="24"/>
    </w:rPr>
  </w:style>
  <w:style w:type="paragraph" w:styleId="33">
    <w:name w:val="List Bullet 3"/>
    <w:basedOn w:val="1"/>
    <w:qFormat/>
    <w:uiPriority w:val="0"/>
    <w:pPr>
      <w:numPr>
        <w:ilvl w:val="0"/>
        <w:numId w:val="5"/>
      </w:numPr>
    </w:pPr>
    <w:rPr>
      <w:rFonts w:ascii="Times New Roman" w:hAnsi="Times New Roman" w:eastAsia="宋体" w:cs="Times New Roman"/>
      <w:szCs w:val="24"/>
    </w:rPr>
  </w:style>
  <w:style w:type="paragraph" w:styleId="34">
    <w:name w:val="Body Text"/>
    <w:basedOn w:val="1"/>
    <w:link w:val="150"/>
    <w:qFormat/>
    <w:uiPriority w:val="0"/>
    <w:pPr>
      <w:snapToGrid w:val="0"/>
    </w:pPr>
    <w:rPr>
      <w:rFonts w:ascii="Times New Roman" w:hAnsi="Times New Roman" w:eastAsia="宋体" w:cs="Times New Roman"/>
      <w:sz w:val="24"/>
      <w:szCs w:val="20"/>
    </w:rPr>
  </w:style>
  <w:style w:type="paragraph" w:styleId="35">
    <w:name w:val="Body Text Indent"/>
    <w:basedOn w:val="1"/>
    <w:link w:val="151"/>
    <w:qFormat/>
    <w:uiPriority w:val="0"/>
    <w:pPr>
      <w:snapToGrid w:val="0"/>
      <w:spacing w:line="160" w:lineRule="atLeast"/>
      <w:ind w:firstLine="465"/>
    </w:pPr>
    <w:rPr>
      <w:rFonts w:ascii="Times New Roman" w:hAnsi="Times New Roman" w:eastAsia="宋体" w:cs="Times New Roman"/>
      <w:sz w:val="24"/>
      <w:szCs w:val="24"/>
    </w:rPr>
  </w:style>
  <w:style w:type="paragraph" w:styleId="36">
    <w:name w:val="List Number 3"/>
    <w:basedOn w:val="1"/>
    <w:qFormat/>
    <w:uiPriority w:val="0"/>
    <w:pPr>
      <w:numPr>
        <w:ilvl w:val="0"/>
        <w:numId w:val="6"/>
      </w:numPr>
    </w:pPr>
    <w:rPr>
      <w:rFonts w:ascii="Times New Roman" w:hAnsi="Times New Roman" w:eastAsia="宋体" w:cs="Times New Roman"/>
      <w:szCs w:val="24"/>
    </w:rPr>
  </w:style>
  <w:style w:type="paragraph" w:styleId="37">
    <w:name w:val="List 2"/>
    <w:basedOn w:val="1"/>
    <w:qFormat/>
    <w:uiPriority w:val="0"/>
    <w:pPr>
      <w:ind w:left="100" w:leftChars="200" w:hanging="200" w:hangingChars="200"/>
    </w:pPr>
    <w:rPr>
      <w:rFonts w:ascii="Times New Roman" w:hAnsi="Times New Roman" w:eastAsia="宋体" w:cs="Times New Roman"/>
      <w:szCs w:val="24"/>
    </w:rPr>
  </w:style>
  <w:style w:type="paragraph" w:styleId="38">
    <w:name w:val="List Continue"/>
    <w:basedOn w:val="1"/>
    <w:qFormat/>
    <w:uiPriority w:val="0"/>
    <w:pPr>
      <w:spacing w:after="120"/>
      <w:ind w:left="420" w:leftChars="200"/>
    </w:pPr>
    <w:rPr>
      <w:rFonts w:ascii="Times New Roman" w:hAnsi="Times New Roman" w:eastAsia="宋体" w:cs="Times New Roman"/>
      <w:szCs w:val="24"/>
    </w:rPr>
  </w:style>
  <w:style w:type="paragraph" w:styleId="39">
    <w:name w:val="Block Text"/>
    <w:basedOn w:val="1"/>
    <w:qFormat/>
    <w:uiPriority w:val="0"/>
    <w:pPr>
      <w:spacing w:after="120"/>
      <w:ind w:left="1440" w:leftChars="700" w:right="1440" w:rightChars="700"/>
    </w:pPr>
    <w:rPr>
      <w:rFonts w:ascii="Times New Roman" w:hAnsi="Times New Roman" w:eastAsia="宋体" w:cs="Times New Roman"/>
      <w:szCs w:val="24"/>
    </w:rPr>
  </w:style>
  <w:style w:type="paragraph" w:styleId="40">
    <w:name w:val="List Bullet 2"/>
    <w:basedOn w:val="1"/>
    <w:qFormat/>
    <w:uiPriority w:val="0"/>
    <w:pPr>
      <w:numPr>
        <w:ilvl w:val="0"/>
        <w:numId w:val="7"/>
      </w:numPr>
    </w:pPr>
    <w:rPr>
      <w:rFonts w:ascii="Times New Roman" w:hAnsi="Times New Roman" w:eastAsia="宋体" w:cs="Times New Roman"/>
      <w:szCs w:val="24"/>
    </w:rPr>
  </w:style>
  <w:style w:type="paragraph" w:styleId="41">
    <w:name w:val="HTML Address"/>
    <w:basedOn w:val="1"/>
    <w:link w:val="152"/>
    <w:qFormat/>
    <w:uiPriority w:val="0"/>
    <w:rPr>
      <w:rFonts w:ascii="Times New Roman" w:hAnsi="Times New Roman" w:eastAsia="宋体" w:cs="Times New Roman"/>
      <w:i/>
      <w:iCs/>
      <w:szCs w:val="24"/>
    </w:rPr>
  </w:style>
  <w:style w:type="paragraph" w:styleId="42">
    <w:name w:val="index 4"/>
    <w:basedOn w:val="1"/>
    <w:next w:val="1"/>
    <w:semiHidden/>
    <w:qFormat/>
    <w:uiPriority w:val="0"/>
    <w:pPr>
      <w:ind w:left="600" w:leftChars="600"/>
    </w:pPr>
    <w:rPr>
      <w:rFonts w:ascii="Times New Roman" w:hAnsi="Times New Roman" w:eastAsia="宋体" w:cs="Times New Roman"/>
      <w:szCs w:val="24"/>
    </w:rPr>
  </w:style>
  <w:style w:type="paragraph" w:styleId="43">
    <w:name w:val="toc 5"/>
    <w:basedOn w:val="1"/>
    <w:next w:val="1"/>
    <w:semiHidden/>
    <w:qFormat/>
    <w:uiPriority w:val="0"/>
    <w:pPr>
      <w:ind w:left="1680" w:leftChars="800"/>
    </w:pPr>
    <w:rPr>
      <w:rFonts w:ascii="Times New Roman" w:hAnsi="Times New Roman" w:eastAsia="宋体" w:cs="Times New Roman"/>
      <w:szCs w:val="24"/>
    </w:rPr>
  </w:style>
  <w:style w:type="paragraph" w:styleId="44">
    <w:name w:val="toc 3"/>
    <w:basedOn w:val="1"/>
    <w:next w:val="1"/>
    <w:semiHidden/>
    <w:qFormat/>
    <w:uiPriority w:val="0"/>
    <w:pPr>
      <w:ind w:left="840" w:leftChars="400"/>
    </w:pPr>
    <w:rPr>
      <w:rFonts w:ascii="Times New Roman" w:hAnsi="Times New Roman" w:eastAsia="宋体" w:cs="Times New Roman"/>
      <w:szCs w:val="24"/>
    </w:rPr>
  </w:style>
  <w:style w:type="paragraph" w:styleId="45">
    <w:name w:val="Plain Text"/>
    <w:basedOn w:val="1"/>
    <w:link w:val="161"/>
    <w:qFormat/>
    <w:uiPriority w:val="0"/>
    <w:rPr>
      <w:rFonts w:ascii="宋体" w:hAnsi="Courier New" w:eastAsia="宋体" w:cs="Courier New"/>
      <w:szCs w:val="21"/>
    </w:rPr>
  </w:style>
  <w:style w:type="paragraph" w:styleId="46">
    <w:name w:val="List Bullet 5"/>
    <w:basedOn w:val="1"/>
    <w:qFormat/>
    <w:uiPriority w:val="0"/>
    <w:pPr>
      <w:numPr>
        <w:ilvl w:val="0"/>
        <w:numId w:val="8"/>
      </w:numPr>
    </w:pPr>
    <w:rPr>
      <w:rFonts w:ascii="Times New Roman" w:hAnsi="Times New Roman" w:eastAsia="宋体" w:cs="Times New Roman"/>
      <w:szCs w:val="24"/>
    </w:rPr>
  </w:style>
  <w:style w:type="paragraph" w:styleId="47">
    <w:name w:val="List Number 4"/>
    <w:basedOn w:val="1"/>
    <w:qFormat/>
    <w:uiPriority w:val="0"/>
    <w:pPr>
      <w:numPr>
        <w:ilvl w:val="0"/>
        <w:numId w:val="9"/>
      </w:numPr>
    </w:pPr>
    <w:rPr>
      <w:rFonts w:ascii="Times New Roman" w:hAnsi="Times New Roman" w:eastAsia="宋体" w:cs="Times New Roman"/>
      <w:szCs w:val="24"/>
    </w:rPr>
  </w:style>
  <w:style w:type="paragraph" w:styleId="48">
    <w:name w:val="toc 8"/>
    <w:basedOn w:val="1"/>
    <w:next w:val="1"/>
    <w:semiHidden/>
    <w:qFormat/>
    <w:uiPriority w:val="0"/>
    <w:pPr>
      <w:ind w:left="2940" w:leftChars="1400"/>
    </w:pPr>
    <w:rPr>
      <w:rFonts w:ascii="Times New Roman" w:hAnsi="Times New Roman" w:eastAsia="宋体" w:cs="Times New Roman"/>
      <w:szCs w:val="24"/>
    </w:rPr>
  </w:style>
  <w:style w:type="paragraph" w:styleId="49">
    <w:name w:val="index 3"/>
    <w:basedOn w:val="1"/>
    <w:next w:val="1"/>
    <w:semiHidden/>
    <w:qFormat/>
    <w:uiPriority w:val="0"/>
    <w:pPr>
      <w:ind w:left="400" w:leftChars="400"/>
    </w:pPr>
    <w:rPr>
      <w:rFonts w:ascii="Times New Roman" w:hAnsi="Times New Roman" w:eastAsia="宋体" w:cs="Times New Roman"/>
      <w:szCs w:val="24"/>
    </w:rPr>
  </w:style>
  <w:style w:type="paragraph" w:styleId="50">
    <w:name w:val="Date"/>
    <w:basedOn w:val="1"/>
    <w:next w:val="1"/>
    <w:link w:val="163"/>
    <w:qFormat/>
    <w:uiPriority w:val="0"/>
    <w:pPr>
      <w:ind w:left="100" w:leftChars="2500"/>
    </w:pPr>
    <w:rPr>
      <w:rFonts w:ascii="Times New Roman" w:hAnsi="Times New Roman" w:eastAsia="宋体" w:cs="Times New Roman"/>
      <w:szCs w:val="24"/>
    </w:rPr>
  </w:style>
  <w:style w:type="paragraph" w:styleId="51">
    <w:name w:val="Body Text Indent 2"/>
    <w:basedOn w:val="1"/>
    <w:link w:val="171"/>
    <w:qFormat/>
    <w:uiPriority w:val="0"/>
    <w:pPr>
      <w:spacing w:after="120" w:line="480" w:lineRule="auto"/>
      <w:ind w:left="420" w:leftChars="200"/>
    </w:pPr>
    <w:rPr>
      <w:rFonts w:ascii="Times New Roman" w:hAnsi="Times New Roman" w:eastAsia="宋体" w:cs="Times New Roman"/>
      <w:szCs w:val="24"/>
    </w:rPr>
  </w:style>
  <w:style w:type="paragraph" w:styleId="52">
    <w:name w:val="endnote text"/>
    <w:basedOn w:val="1"/>
    <w:link w:val="165"/>
    <w:semiHidden/>
    <w:qFormat/>
    <w:uiPriority w:val="0"/>
    <w:pPr>
      <w:snapToGrid w:val="0"/>
      <w:jc w:val="left"/>
    </w:pPr>
    <w:rPr>
      <w:rFonts w:ascii="Times New Roman" w:hAnsi="Times New Roman" w:eastAsia="宋体" w:cs="Times New Roman"/>
      <w:szCs w:val="24"/>
    </w:rPr>
  </w:style>
  <w:style w:type="paragraph" w:styleId="53">
    <w:name w:val="List Continue 5"/>
    <w:basedOn w:val="1"/>
    <w:qFormat/>
    <w:uiPriority w:val="0"/>
    <w:pPr>
      <w:spacing w:after="120"/>
      <w:ind w:left="2100" w:leftChars="1000"/>
    </w:pPr>
    <w:rPr>
      <w:rFonts w:ascii="Times New Roman" w:hAnsi="Times New Roman" w:eastAsia="宋体" w:cs="Times New Roman"/>
      <w:szCs w:val="24"/>
    </w:rPr>
  </w:style>
  <w:style w:type="paragraph" w:styleId="54">
    <w:name w:val="Balloon Text"/>
    <w:basedOn w:val="1"/>
    <w:link w:val="95"/>
    <w:unhideWhenUsed/>
    <w:qFormat/>
    <w:uiPriority w:val="99"/>
    <w:rPr>
      <w:sz w:val="18"/>
      <w:szCs w:val="18"/>
    </w:rPr>
  </w:style>
  <w:style w:type="paragraph" w:styleId="55">
    <w:name w:val="footer"/>
    <w:basedOn w:val="1"/>
    <w:link w:val="97"/>
    <w:unhideWhenUsed/>
    <w:qFormat/>
    <w:uiPriority w:val="0"/>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eastAsia="宋体" w:cs="Arial"/>
      <w:szCs w:val="24"/>
    </w:rPr>
  </w:style>
  <w:style w:type="paragraph" w:styleId="57">
    <w:name w:val="header"/>
    <w:basedOn w:val="1"/>
    <w:link w:val="96"/>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62"/>
    <w:qFormat/>
    <w:uiPriority w:val="0"/>
    <w:pPr>
      <w:ind w:left="100" w:leftChars="2100"/>
    </w:pPr>
    <w:rPr>
      <w:rFonts w:ascii="Times New Roman" w:hAnsi="Times New Roman" w:eastAsia="宋体" w:cs="Times New Roman"/>
      <w:szCs w:val="24"/>
    </w:rPr>
  </w:style>
  <w:style w:type="paragraph" w:styleId="59">
    <w:name w:val="toc 1"/>
    <w:basedOn w:val="1"/>
    <w:next w:val="1"/>
    <w:semiHidden/>
    <w:qFormat/>
    <w:uiPriority w:val="0"/>
    <w:rPr>
      <w:rFonts w:ascii="Times New Roman" w:hAnsi="Times New Roman" w:eastAsia="宋体" w:cs="Times New Roman"/>
      <w:szCs w:val="24"/>
    </w:rPr>
  </w:style>
  <w:style w:type="paragraph" w:styleId="60">
    <w:name w:val="List Continue 4"/>
    <w:basedOn w:val="1"/>
    <w:qFormat/>
    <w:uiPriority w:val="0"/>
    <w:pPr>
      <w:spacing w:after="120"/>
      <w:ind w:left="1680" w:leftChars="800"/>
    </w:pPr>
    <w:rPr>
      <w:rFonts w:ascii="Times New Roman" w:hAnsi="Times New Roman" w:eastAsia="宋体" w:cs="Times New Roman"/>
      <w:szCs w:val="24"/>
    </w:rPr>
  </w:style>
  <w:style w:type="paragraph" w:styleId="61">
    <w:name w:val="toc 4"/>
    <w:basedOn w:val="1"/>
    <w:next w:val="1"/>
    <w:semiHidden/>
    <w:qFormat/>
    <w:uiPriority w:val="0"/>
    <w:pPr>
      <w:ind w:left="1260" w:leftChars="600"/>
    </w:pPr>
    <w:rPr>
      <w:rFonts w:ascii="Times New Roman" w:hAnsi="Times New Roman" w:eastAsia="宋体" w:cs="Times New Roman"/>
      <w:szCs w:val="24"/>
    </w:rPr>
  </w:style>
  <w:style w:type="paragraph" w:styleId="62">
    <w:name w:val="index heading"/>
    <w:basedOn w:val="1"/>
    <w:next w:val="63"/>
    <w:semiHidden/>
    <w:qFormat/>
    <w:uiPriority w:val="0"/>
    <w:rPr>
      <w:rFonts w:ascii="Arial" w:hAnsi="Arial" w:eastAsia="宋体" w:cs="Arial"/>
      <w:b/>
      <w:bCs/>
      <w:szCs w:val="24"/>
    </w:rPr>
  </w:style>
  <w:style w:type="paragraph" w:styleId="63">
    <w:name w:val="index 1"/>
    <w:basedOn w:val="1"/>
    <w:next w:val="1"/>
    <w:semiHidden/>
    <w:qFormat/>
    <w:uiPriority w:val="0"/>
    <w:rPr>
      <w:rFonts w:ascii="Times New Roman" w:hAnsi="Times New Roman" w:eastAsia="宋体" w:cs="Times New Roman"/>
      <w:szCs w:val="24"/>
    </w:rPr>
  </w:style>
  <w:style w:type="paragraph" w:styleId="64">
    <w:name w:val="Subtitle"/>
    <w:basedOn w:val="1"/>
    <w:link w:val="164"/>
    <w:qFormat/>
    <w:uiPriority w:val="0"/>
    <w:pPr>
      <w:spacing w:before="240" w:after="60" w:line="312" w:lineRule="auto"/>
      <w:jc w:val="center"/>
      <w:outlineLvl w:val="1"/>
    </w:pPr>
    <w:rPr>
      <w:rFonts w:ascii="Arial" w:hAnsi="Arial" w:eastAsia="宋体" w:cs="Arial"/>
      <w:b/>
      <w:bCs/>
      <w:kern w:val="28"/>
      <w:sz w:val="32"/>
      <w:szCs w:val="32"/>
    </w:rPr>
  </w:style>
  <w:style w:type="paragraph" w:styleId="65">
    <w:name w:val="List Number 5"/>
    <w:basedOn w:val="1"/>
    <w:qFormat/>
    <w:uiPriority w:val="0"/>
    <w:pPr>
      <w:numPr>
        <w:ilvl w:val="0"/>
        <w:numId w:val="10"/>
      </w:numPr>
    </w:pPr>
    <w:rPr>
      <w:rFonts w:ascii="Times New Roman" w:hAnsi="Times New Roman" w:eastAsia="宋体" w:cs="Times New Roman"/>
      <w:szCs w:val="24"/>
    </w:rPr>
  </w:style>
  <w:style w:type="paragraph" w:styleId="66">
    <w:name w:val="List"/>
    <w:basedOn w:val="1"/>
    <w:qFormat/>
    <w:uiPriority w:val="0"/>
    <w:pPr>
      <w:ind w:left="200" w:hanging="200" w:hangingChars="200"/>
    </w:pPr>
    <w:rPr>
      <w:rFonts w:ascii="Times New Roman" w:hAnsi="Times New Roman" w:eastAsia="宋体" w:cs="Times New Roman"/>
      <w:szCs w:val="24"/>
    </w:rPr>
  </w:style>
  <w:style w:type="paragraph" w:styleId="67">
    <w:name w:val="footnote text"/>
    <w:basedOn w:val="1"/>
    <w:link w:val="158"/>
    <w:semiHidden/>
    <w:qFormat/>
    <w:uiPriority w:val="0"/>
    <w:pPr>
      <w:snapToGrid w:val="0"/>
      <w:jc w:val="left"/>
    </w:pPr>
    <w:rPr>
      <w:rFonts w:ascii="Times New Roman" w:hAnsi="Times New Roman" w:eastAsia="宋体" w:cs="Times New Roman"/>
      <w:sz w:val="18"/>
      <w:szCs w:val="18"/>
    </w:rPr>
  </w:style>
  <w:style w:type="paragraph" w:styleId="68">
    <w:name w:val="toc 6"/>
    <w:basedOn w:val="1"/>
    <w:next w:val="1"/>
    <w:semiHidden/>
    <w:qFormat/>
    <w:uiPriority w:val="0"/>
    <w:pPr>
      <w:ind w:left="2100" w:leftChars="1000"/>
    </w:pPr>
    <w:rPr>
      <w:rFonts w:ascii="Times New Roman" w:hAnsi="Times New Roman" w:eastAsia="宋体" w:cs="Times New Roman"/>
      <w:szCs w:val="24"/>
    </w:rPr>
  </w:style>
  <w:style w:type="paragraph" w:styleId="69">
    <w:name w:val="List 5"/>
    <w:basedOn w:val="1"/>
    <w:qFormat/>
    <w:uiPriority w:val="0"/>
    <w:pPr>
      <w:ind w:left="100" w:leftChars="800" w:hanging="200" w:hangingChars="200"/>
    </w:pPr>
    <w:rPr>
      <w:rFonts w:ascii="Times New Roman" w:hAnsi="Times New Roman" w:eastAsia="宋体" w:cs="Times New Roman"/>
      <w:szCs w:val="24"/>
    </w:rPr>
  </w:style>
  <w:style w:type="paragraph" w:styleId="70">
    <w:name w:val="Body Text Indent 3"/>
    <w:basedOn w:val="1"/>
    <w:link w:val="172"/>
    <w:qFormat/>
    <w:uiPriority w:val="0"/>
    <w:pPr>
      <w:spacing w:after="120"/>
      <w:ind w:left="420" w:leftChars="200"/>
    </w:pPr>
    <w:rPr>
      <w:rFonts w:ascii="Times New Roman" w:hAnsi="Times New Roman" w:eastAsia="宋体" w:cs="Times New Roman"/>
      <w:sz w:val="16"/>
      <w:szCs w:val="16"/>
    </w:rPr>
  </w:style>
  <w:style w:type="paragraph" w:styleId="71">
    <w:name w:val="index 7"/>
    <w:basedOn w:val="1"/>
    <w:next w:val="1"/>
    <w:semiHidden/>
    <w:qFormat/>
    <w:uiPriority w:val="0"/>
    <w:pPr>
      <w:ind w:left="1200" w:leftChars="1200"/>
    </w:pPr>
    <w:rPr>
      <w:rFonts w:ascii="Times New Roman" w:hAnsi="Times New Roman" w:eastAsia="宋体" w:cs="Times New Roman"/>
      <w:szCs w:val="24"/>
    </w:rPr>
  </w:style>
  <w:style w:type="paragraph" w:styleId="72">
    <w:name w:val="index 9"/>
    <w:basedOn w:val="1"/>
    <w:next w:val="1"/>
    <w:semiHidden/>
    <w:qFormat/>
    <w:uiPriority w:val="0"/>
    <w:pPr>
      <w:ind w:left="1600" w:leftChars="1600"/>
    </w:pPr>
    <w:rPr>
      <w:rFonts w:ascii="Times New Roman" w:hAnsi="Times New Roman" w:eastAsia="宋体" w:cs="Times New Roman"/>
      <w:szCs w:val="24"/>
    </w:rPr>
  </w:style>
  <w:style w:type="paragraph" w:styleId="73">
    <w:name w:val="table of figures"/>
    <w:basedOn w:val="1"/>
    <w:next w:val="1"/>
    <w:semiHidden/>
    <w:qFormat/>
    <w:uiPriority w:val="0"/>
    <w:pPr>
      <w:ind w:left="840" w:leftChars="200" w:hanging="420" w:hangingChars="200"/>
    </w:pPr>
    <w:rPr>
      <w:rFonts w:ascii="Times New Roman" w:hAnsi="Times New Roman" w:eastAsia="宋体" w:cs="Times New Roman"/>
      <w:szCs w:val="24"/>
    </w:rPr>
  </w:style>
  <w:style w:type="paragraph" w:styleId="74">
    <w:name w:val="toc 2"/>
    <w:basedOn w:val="1"/>
    <w:next w:val="1"/>
    <w:semiHidden/>
    <w:qFormat/>
    <w:uiPriority w:val="0"/>
    <w:pPr>
      <w:ind w:left="420" w:leftChars="200"/>
    </w:pPr>
    <w:rPr>
      <w:rFonts w:ascii="Times New Roman" w:hAnsi="Times New Roman" w:eastAsia="宋体" w:cs="Times New Roman"/>
      <w:szCs w:val="24"/>
    </w:rPr>
  </w:style>
  <w:style w:type="paragraph" w:styleId="75">
    <w:name w:val="toc 9"/>
    <w:basedOn w:val="1"/>
    <w:next w:val="1"/>
    <w:semiHidden/>
    <w:qFormat/>
    <w:uiPriority w:val="0"/>
    <w:pPr>
      <w:ind w:left="3360" w:leftChars="1600"/>
    </w:pPr>
    <w:rPr>
      <w:rFonts w:ascii="Times New Roman" w:hAnsi="Times New Roman" w:eastAsia="宋体" w:cs="Times New Roman"/>
      <w:szCs w:val="24"/>
    </w:rPr>
  </w:style>
  <w:style w:type="paragraph" w:styleId="76">
    <w:name w:val="Body Text 2"/>
    <w:basedOn w:val="1"/>
    <w:link w:val="169"/>
    <w:qFormat/>
    <w:uiPriority w:val="0"/>
    <w:pPr>
      <w:spacing w:after="120" w:line="480" w:lineRule="auto"/>
    </w:pPr>
    <w:rPr>
      <w:rFonts w:ascii="Times New Roman" w:hAnsi="Times New Roman" w:eastAsia="宋体" w:cs="Times New Roman"/>
      <w:szCs w:val="24"/>
    </w:rPr>
  </w:style>
  <w:style w:type="paragraph" w:styleId="77">
    <w:name w:val="List 4"/>
    <w:basedOn w:val="1"/>
    <w:qFormat/>
    <w:uiPriority w:val="0"/>
    <w:pPr>
      <w:ind w:left="100" w:leftChars="600" w:hanging="200" w:hangingChars="200"/>
    </w:pPr>
    <w:rPr>
      <w:rFonts w:ascii="Times New Roman" w:hAnsi="Times New Roman" w:eastAsia="宋体" w:cs="Times New Roman"/>
      <w:szCs w:val="24"/>
    </w:rPr>
  </w:style>
  <w:style w:type="paragraph" w:styleId="78">
    <w:name w:val="List Continue 2"/>
    <w:basedOn w:val="1"/>
    <w:qFormat/>
    <w:uiPriority w:val="0"/>
    <w:pPr>
      <w:spacing w:after="120"/>
      <w:ind w:left="840" w:leftChars="400"/>
    </w:pPr>
    <w:rPr>
      <w:rFonts w:ascii="Times New Roman" w:hAnsi="Times New Roman" w:eastAsia="宋体" w:cs="Times New Roman"/>
      <w:szCs w:val="24"/>
    </w:rPr>
  </w:style>
  <w:style w:type="paragraph" w:styleId="79">
    <w:name w:val="Message Header"/>
    <w:basedOn w:val="1"/>
    <w:link w:val="16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80">
    <w:name w:val="HTML Preformatted"/>
    <w:basedOn w:val="1"/>
    <w:link w:val="153"/>
    <w:qFormat/>
    <w:uiPriority w:val="0"/>
    <w:rPr>
      <w:rFonts w:ascii="Courier New" w:hAnsi="Courier New" w:eastAsia="宋体" w:cs="Courier New"/>
      <w:sz w:val="20"/>
      <w:szCs w:val="20"/>
    </w:rPr>
  </w:style>
  <w:style w:type="paragraph" w:styleId="81">
    <w:name w:val="Normal (Web)"/>
    <w:basedOn w:val="1"/>
    <w:qFormat/>
    <w:uiPriority w:val="0"/>
    <w:rPr>
      <w:rFonts w:ascii="Times New Roman" w:hAnsi="Times New Roman" w:eastAsia="宋体" w:cs="Times New Roman"/>
      <w:sz w:val="24"/>
      <w:szCs w:val="24"/>
    </w:rPr>
  </w:style>
  <w:style w:type="paragraph" w:styleId="82">
    <w:name w:val="List Continue 3"/>
    <w:basedOn w:val="1"/>
    <w:qFormat/>
    <w:uiPriority w:val="0"/>
    <w:pPr>
      <w:spacing w:after="120"/>
      <w:ind w:left="1260" w:leftChars="600"/>
    </w:pPr>
    <w:rPr>
      <w:rFonts w:ascii="Times New Roman" w:hAnsi="Times New Roman" w:eastAsia="宋体" w:cs="Times New Roman"/>
      <w:szCs w:val="24"/>
    </w:rPr>
  </w:style>
  <w:style w:type="paragraph" w:styleId="83">
    <w:name w:val="index 2"/>
    <w:basedOn w:val="1"/>
    <w:next w:val="1"/>
    <w:semiHidden/>
    <w:qFormat/>
    <w:uiPriority w:val="0"/>
    <w:pPr>
      <w:ind w:left="200" w:leftChars="200"/>
    </w:pPr>
    <w:rPr>
      <w:rFonts w:ascii="Times New Roman" w:hAnsi="Times New Roman" w:eastAsia="宋体" w:cs="Times New Roman"/>
      <w:szCs w:val="24"/>
    </w:rPr>
  </w:style>
  <w:style w:type="paragraph" w:styleId="84">
    <w:name w:val="Title"/>
    <w:basedOn w:val="1"/>
    <w:link w:val="154"/>
    <w:qFormat/>
    <w:uiPriority w:val="0"/>
    <w:pPr>
      <w:spacing w:before="240" w:after="60"/>
      <w:jc w:val="center"/>
      <w:outlineLvl w:val="0"/>
    </w:pPr>
    <w:rPr>
      <w:rFonts w:ascii="Arial" w:hAnsi="Arial" w:eastAsia="宋体" w:cs="Arial"/>
      <w:b/>
      <w:bCs/>
      <w:sz w:val="32"/>
      <w:szCs w:val="32"/>
    </w:rPr>
  </w:style>
  <w:style w:type="paragraph" w:styleId="85">
    <w:name w:val="Body Text First Indent"/>
    <w:basedOn w:val="34"/>
    <w:link w:val="167"/>
    <w:qFormat/>
    <w:uiPriority w:val="0"/>
    <w:pPr>
      <w:snapToGrid/>
      <w:spacing w:after="120"/>
      <w:ind w:firstLine="420" w:firstLineChars="100"/>
    </w:pPr>
    <w:rPr>
      <w:sz w:val="21"/>
      <w:szCs w:val="24"/>
    </w:rPr>
  </w:style>
  <w:style w:type="paragraph" w:styleId="86">
    <w:name w:val="Body Text First Indent 2"/>
    <w:basedOn w:val="35"/>
    <w:link w:val="168"/>
    <w:qFormat/>
    <w:uiPriority w:val="0"/>
    <w:pPr>
      <w:snapToGrid/>
      <w:spacing w:after="120" w:line="240" w:lineRule="auto"/>
      <w:ind w:left="420" w:leftChars="200" w:firstLine="210" w:firstLineChars="200"/>
    </w:pPr>
    <w:rPr>
      <w:sz w:val="21"/>
    </w:rPr>
  </w:style>
  <w:style w:type="table" w:styleId="88">
    <w:name w:val="Table Grid"/>
    <w:basedOn w:val="8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0">
    <w:name w:val="page number"/>
    <w:basedOn w:val="89"/>
    <w:qFormat/>
    <w:uiPriority w:val="0"/>
  </w:style>
  <w:style w:type="character" w:styleId="91">
    <w:name w:val="FollowedHyperlink"/>
    <w:basedOn w:val="89"/>
    <w:qFormat/>
    <w:uiPriority w:val="0"/>
    <w:rPr>
      <w:color w:val="800080"/>
      <w:u w:val="single"/>
    </w:rPr>
  </w:style>
  <w:style w:type="character" w:styleId="92">
    <w:name w:val="Hyperlink"/>
    <w:basedOn w:val="89"/>
    <w:qFormat/>
    <w:uiPriority w:val="0"/>
    <w:rPr>
      <w:color w:val="0000FF"/>
      <w:u w:val="single"/>
    </w:rPr>
  </w:style>
  <w:style w:type="paragraph" w:customStyle="1" w:styleId="93">
    <w:name w:val="No Spacing"/>
    <w:link w:val="94"/>
    <w:qFormat/>
    <w:uiPriority w:val="1"/>
    <w:rPr>
      <w:rFonts w:asciiTheme="minorHAnsi" w:hAnsiTheme="minorHAnsi" w:eastAsiaTheme="minorEastAsia" w:cstheme="minorBidi"/>
      <w:kern w:val="0"/>
      <w:sz w:val="22"/>
      <w:szCs w:val="22"/>
      <w:lang w:val="en-US" w:eastAsia="zh-CN" w:bidi="ar-SA"/>
    </w:rPr>
  </w:style>
  <w:style w:type="character" w:customStyle="1" w:styleId="94">
    <w:name w:val="无间隔 Char"/>
    <w:basedOn w:val="89"/>
    <w:link w:val="93"/>
    <w:qFormat/>
    <w:uiPriority w:val="1"/>
    <w:rPr>
      <w:kern w:val="0"/>
      <w:sz w:val="22"/>
    </w:rPr>
  </w:style>
  <w:style w:type="character" w:customStyle="1" w:styleId="95">
    <w:name w:val="批注框文本 Char"/>
    <w:basedOn w:val="89"/>
    <w:link w:val="54"/>
    <w:semiHidden/>
    <w:qFormat/>
    <w:uiPriority w:val="99"/>
    <w:rPr>
      <w:sz w:val="18"/>
      <w:szCs w:val="18"/>
    </w:rPr>
  </w:style>
  <w:style w:type="character" w:customStyle="1" w:styleId="96">
    <w:name w:val="页眉 Char"/>
    <w:basedOn w:val="89"/>
    <w:link w:val="57"/>
    <w:qFormat/>
    <w:uiPriority w:val="99"/>
    <w:rPr>
      <w:sz w:val="18"/>
      <w:szCs w:val="18"/>
    </w:rPr>
  </w:style>
  <w:style w:type="character" w:customStyle="1" w:styleId="97">
    <w:name w:val="页脚 Char"/>
    <w:basedOn w:val="89"/>
    <w:link w:val="55"/>
    <w:qFormat/>
    <w:uiPriority w:val="99"/>
    <w:rPr>
      <w:sz w:val="18"/>
      <w:szCs w:val="18"/>
    </w:rPr>
  </w:style>
  <w:style w:type="paragraph" w:customStyle="1" w:styleId="98">
    <w:name w:val="68BAF9E1919946E38FBF9403D0201D18"/>
    <w:qFormat/>
    <w:uiPriority w:val="0"/>
    <w:pPr>
      <w:spacing w:after="200" w:line="276" w:lineRule="auto"/>
    </w:pPr>
    <w:rPr>
      <w:rFonts w:asciiTheme="minorHAnsi" w:hAnsiTheme="minorHAnsi" w:eastAsiaTheme="minorEastAsia" w:cstheme="minorBidi"/>
      <w:kern w:val="0"/>
      <w:sz w:val="22"/>
      <w:szCs w:val="22"/>
      <w:lang w:val="en-US" w:eastAsia="en-US" w:bidi="ar-SA"/>
    </w:rPr>
  </w:style>
  <w:style w:type="paragraph" w:customStyle="1" w:styleId="99">
    <w:name w:val="List Paragraph"/>
    <w:basedOn w:val="1"/>
    <w:qFormat/>
    <w:uiPriority w:val="34"/>
    <w:pPr>
      <w:ind w:firstLine="420" w:firstLineChars="200"/>
    </w:pPr>
  </w:style>
  <w:style w:type="character" w:customStyle="1" w:styleId="100">
    <w:name w:val="标题 1 Char"/>
    <w:basedOn w:val="89"/>
    <w:link w:val="3"/>
    <w:qFormat/>
    <w:uiPriority w:val="0"/>
    <w:rPr>
      <w:rFonts w:ascii="Arial" w:hAnsi="Arial" w:eastAsia="宋体" w:cs="Arial"/>
      <w:b/>
      <w:bCs/>
      <w:iCs/>
      <w:color w:val="0000FF"/>
      <w:sz w:val="36"/>
      <w:szCs w:val="24"/>
    </w:rPr>
  </w:style>
  <w:style w:type="character" w:customStyle="1" w:styleId="101">
    <w:name w:val="标题 2 Char"/>
    <w:basedOn w:val="89"/>
    <w:link w:val="4"/>
    <w:qFormat/>
    <w:uiPriority w:val="0"/>
    <w:rPr>
      <w:rFonts w:ascii="Times New Roman" w:hAnsi="Times New Roman" w:eastAsia="宋体" w:cs="Times New Roman"/>
      <w:b/>
      <w:bCs/>
      <w:kern w:val="0"/>
      <w:sz w:val="28"/>
      <w:szCs w:val="21"/>
    </w:rPr>
  </w:style>
  <w:style w:type="character" w:customStyle="1" w:styleId="102">
    <w:name w:val="标题 3 Char"/>
    <w:basedOn w:val="89"/>
    <w:link w:val="5"/>
    <w:qFormat/>
    <w:uiPriority w:val="0"/>
    <w:rPr>
      <w:rFonts w:ascii="Times New Roman" w:hAnsi="Times New Roman" w:eastAsia="宋体" w:cs="Times New Roman"/>
      <w:b/>
      <w:sz w:val="28"/>
      <w:szCs w:val="24"/>
    </w:rPr>
  </w:style>
  <w:style w:type="character" w:customStyle="1" w:styleId="103">
    <w:name w:val="标题 4 Char"/>
    <w:basedOn w:val="89"/>
    <w:link w:val="6"/>
    <w:qFormat/>
    <w:uiPriority w:val="0"/>
    <w:rPr>
      <w:rFonts w:ascii="Times New Roman" w:hAnsi="Times New Roman" w:eastAsia="宋体,Bold" w:cs="Times New Roman"/>
      <w:b/>
      <w:bCs/>
      <w:kern w:val="0"/>
      <w:sz w:val="24"/>
      <w:szCs w:val="18"/>
    </w:rPr>
  </w:style>
  <w:style w:type="character" w:customStyle="1" w:styleId="104">
    <w:name w:val="标题 5 Char"/>
    <w:basedOn w:val="89"/>
    <w:link w:val="7"/>
    <w:qFormat/>
    <w:uiPriority w:val="0"/>
    <w:rPr>
      <w:rFonts w:ascii="Times New Roman" w:hAnsi="Times New Roman" w:eastAsia="宋体" w:cs="Times New Roman"/>
      <w:b/>
      <w:bCs/>
      <w:sz w:val="32"/>
      <w:szCs w:val="24"/>
    </w:rPr>
  </w:style>
  <w:style w:type="character" w:customStyle="1" w:styleId="105">
    <w:name w:val="标题 6 Char"/>
    <w:basedOn w:val="89"/>
    <w:link w:val="8"/>
    <w:qFormat/>
    <w:uiPriority w:val="0"/>
    <w:rPr>
      <w:rFonts w:ascii="Times New Roman" w:hAnsi="Times New Roman" w:eastAsia="宋体" w:cs="Times New Roman"/>
      <w:b/>
      <w:bCs/>
      <w:szCs w:val="24"/>
    </w:rPr>
  </w:style>
  <w:style w:type="character" w:customStyle="1" w:styleId="106">
    <w:name w:val="标题 7 Char"/>
    <w:basedOn w:val="89"/>
    <w:link w:val="9"/>
    <w:qFormat/>
    <w:uiPriority w:val="0"/>
    <w:rPr>
      <w:rFonts w:ascii="Times New Roman" w:hAnsi="Times New Roman" w:eastAsia="宋体" w:cs="Times New Roman"/>
      <w:b/>
      <w:bCs/>
      <w:sz w:val="30"/>
      <w:szCs w:val="24"/>
    </w:rPr>
  </w:style>
  <w:style w:type="character" w:customStyle="1" w:styleId="107">
    <w:name w:val="标题 8 Char"/>
    <w:basedOn w:val="89"/>
    <w:link w:val="10"/>
    <w:qFormat/>
    <w:uiPriority w:val="0"/>
    <w:rPr>
      <w:rFonts w:ascii="Times New Roman" w:hAnsi="Times New Roman" w:eastAsia="宋体" w:cs="Times New Roman"/>
      <w:b/>
      <w:bCs/>
      <w:szCs w:val="24"/>
    </w:rPr>
  </w:style>
  <w:style w:type="character" w:customStyle="1" w:styleId="108">
    <w:name w:val="标题 9 Char"/>
    <w:basedOn w:val="89"/>
    <w:link w:val="11"/>
    <w:qFormat/>
    <w:uiPriority w:val="0"/>
    <w:rPr>
      <w:rFonts w:ascii="Times New Roman" w:hAnsi="Times New Roman" w:eastAsia="宋体" w:cs="Times New Roman"/>
      <w:b/>
      <w:bCs/>
      <w:szCs w:val="24"/>
    </w:rPr>
  </w:style>
  <w:style w:type="paragraph" w:customStyle="1" w:styleId="109">
    <w:name w:val="font5"/>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10">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11">
    <w:name w:val="font7"/>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12">
    <w:name w:val="font8"/>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13">
    <w:name w:val="font9"/>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14">
    <w:name w:val="font10"/>
    <w:basedOn w:val="1"/>
    <w:qFormat/>
    <w:uiPriority w:val="0"/>
    <w:pPr>
      <w:widowControl/>
      <w:spacing w:before="100" w:beforeAutospacing="1" w:after="100" w:afterAutospacing="1"/>
      <w:jc w:val="left"/>
    </w:pPr>
    <w:rPr>
      <w:rFonts w:ascii="Verdana" w:hAnsi="Verdana" w:eastAsia="宋体" w:cs="Times New Roman"/>
      <w:kern w:val="0"/>
      <w:sz w:val="18"/>
      <w:szCs w:val="18"/>
    </w:rPr>
  </w:style>
  <w:style w:type="paragraph" w:customStyle="1" w:styleId="115">
    <w:name w:val="font11"/>
    <w:basedOn w:val="1"/>
    <w:qFormat/>
    <w:uiPriority w:val="0"/>
    <w:pPr>
      <w:widowControl/>
      <w:spacing w:before="100" w:beforeAutospacing="1" w:after="100" w:afterAutospacing="1"/>
      <w:jc w:val="left"/>
    </w:pPr>
    <w:rPr>
      <w:rFonts w:ascii="Verdana" w:hAnsi="Verdana" w:eastAsia="宋体" w:cs="Times New Roman"/>
      <w:kern w:val="0"/>
      <w:sz w:val="18"/>
      <w:szCs w:val="18"/>
    </w:rPr>
  </w:style>
  <w:style w:type="paragraph" w:customStyle="1" w:styleId="116">
    <w:name w:val="font12"/>
    <w:basedOn w:val="1"/>
    <w:qFormat/>
    <w:uiPriority w:val="0"/>
    <w:pPr>
      <w:widowControl/>
      <w:spacing w:before="100" w:beforeAutospacing="1" w:after="100" w:afterAutospacing="1"/>
      <w:jc w:val="left"/>
    </w:pPr>
    <w:rPr>
      <w:rFonts w:ascii="Verdana" w:hAnsi="Verdana" w:eastAsia="宋体" w:cs="Times New Roman"/>
      <w:kern w:val="0"/>
      <w:sz w:val="18"/>
      <w:szCs w:val="18"/>
    </w:rPr>
  </w:style>
  <w:style w:type="paragraph" w:customStyle="1" w:styleId="117">
    <w:name w:val="font13"/>
    <w:basedOn w:val="1"/>
    <w:qFormat/>
    <w:uiPriority w:val="0"/>
    <w:pPr>
      <w:widowControl/>
      <w:spacing w:before="100" w:beforeAutospacing="1" w:after="100" w:afterAutospacing="1"/>
      <w:jc w:val="left"/>
    </w:pPr>
    <w:rPr>
      <w:rFonts w:ascii="Verdana" w:hAnsi="Verdana" w:eastAsia="宋体" w:cs="Times New Roman"/>
      <w:kern w:val="0"/>
      <w:sz w:val="18"/>
      <w:szCs w:val="18"/>
      <w:u w:val="single"/>
    </w:rPr>
  </w:style>
  <w:style w:type="paragraph" w:customStyle="1" w:styleId="118">
    <w:name w:val="xl24"/>
    <w:basedOn w:val="1"/>
    <w:qFormat/>
    <w:uiPriority w:val="0"/>
    <w:pPr>
      <w:widowControl/>
      <w:pBdr>
        <w:top w:val="single" w:color="auto" w:sz="8" w:space="0"/>
        <w:left w:val="single" w:color="auto" w:sz="8" w:space="0"/>
        <w:bottom w:val="single" w:color="auto" w:sz="4" w:space="0"/>
        <w:right w:val="single" w:color="auto" w:sz="4" w:space="0"/>
      </w:pBdr>
      <w:shd w:val="clear" w:color="auto" w:fill="3366FF"/>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19">
    <w:name w:val="xl25"/>
    <w:basedOn w:val="1"/>
    <w:qFormat/>
    <w:uiPriority w:val="0"/>
    <w:pPr>
      <w:widowControl/>
      <w:pBdr>
        <w:top w:val="single" w:color="auto" w:sz="8" w:space="0"/>
        <w:left w:val="single" w:color="auto" w:sz="4" w:space="0"/>
        <w:bottom w:val="single" w:color="auto" w:sz="4" w:space="0"/>
        <w:right w:val="single" w:color="auto" w:sz="4" w:space="0"/>
      </w:pBdr>
      <w:shd w:val="clear" w:color="auto" w:fill="3366FF"/>
      <w:spacing w:before="100" w:beforeAutospacing="1" w:after="100" w:afterAutospacing="1"/>
      <w:jc w:val="left"/>
      <w:textAlignment w:val="center"/>
    </w:pPr>
    <w:rPr>
      <w:rFonts w:ascii="宋体" w:hAnsi="宋体" w:eastAsia="宋体" w:cs="Times New Roman"/>
      <w:kern w:val="0"/>
      <w:sz w:val="24"/>
      <w:szCs w:val="24"/>
    </w:rPr>
  </w:style>
  <w:style w:type="paragraph" w:customStyle="1" w:styleId="120">
    <w:name w:val="xl26"/>
    <w:basedOn w:val="1"/>
    <w:qFormat/>
    <w:uiPriority w:val="0"/>
    <w:pPr>
      <w:widowControl/>
      <w:pBdr>
        <w:top w:val="single" w:color="auto" w:sz="8" w:space="0"/>
        <w:left w:val="single" w:color="auto" w:sz="4" w:space="0"/>
        <w:bottom w:val="single" w:color="auto" w:sz="4" w:space="0"/>
        <w:right w:val="single" w:color="auto" w:sz="8" w:space="0"/>
      </w:pBdr>
      <w:shd w:val="clear" w:color="auto" w:fill="3366FF"/>
      <w:spacing w:before="100" w:beforeAutospacing="1" w:after="100" w:afterAutospacing="1"/>
      <w:jc w:val="left"/>
      <w:textAlignment w:val="center"/>
    </w:pPr>
    <w:rPr>
      <w:rFonts w:ascii="宋体" w:hAnsi="宋体" w:eastAsia="宋体" w:cs="Times New Roman"/>
      <w:kern w:val="0"/>
      <w:sz w:val="24"/>
      <w:szCs w:val="24"/>
    </w:rPr>
  </w:style>
  <w:style w:type="paragraph" w:customStyle="1" w:styleId="121">
    <w:name w:val="xl27"/>
    <w:basedOn w:val="1"/>
    <w:qFormat/>
    <w:uiPriority w:val="0"/>
    <w:pPr>
      <w:widowControl/>
      <w:pBdr>
        <w:top w:val="single" w:color="auto" w:sz="4" w:space="0"/>
        <w:left w:val="single" w:color="auto" w:sz="8" w:space="0"/>
        <w:bottom w:val="single" w:color="auto" w:sz="4" w:space="0"/>
        <w:right w:val="single" w:color="auto" w:sz="4" w:space="0"/>
      </w:pBdr>
      <w:shd w:val="clear" w:color="C0C0C0" w:fill="99CCFF"/>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2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23">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24">
    <w:name w:val="xl30"/>
    <w:basedOn w:val="1"/>
    <w:qFormat/>
    <w:uiPriority w:val="0"/>
    <w:pPr>
      <w:widowControl/>
      <w:pBdr>
        <w:top w:val="single" w:color="auto" w:sz="4" w:space="0"/>
        <w:left w:val="single" w:color="auto" w:sz="8" w:space="0"/>
        <w:bottom w:val="single" w:color="auto" w:sz="4" w:space="0"/>
        <w:right w:val="single" w:color="auto" w:sz="4" w:space="0"/>
      </w:pBdr>
      <w:shd w:val="clear" w:color="C0C0C0" w:fill="99CCFF"/>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2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27">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9">
    <w:name w:val="xl35"/>
    <w:basedOn w:val="1"/>
    <w:qFormat/>
    <w:uiPriority w:val="0"/>
    <w:pPr>
      <w:widowControl/>
      <w:pBdr>
        <w:top w:val="single" w:color="auto" w:sz="4" w:space="0"/>
        <w:left w:val="single" w:color="auto" w:sz="8" w:space="0"/>
        <w:bottom w:val="single" w:color="auto" w:sz="8" w:space="0"/>
        <w:right w:val="single" w:color="auto" w:sz="4" w:space="0"/>
      </w:pBdr>
      <w:shd w:val="clear" w:color="C0C0C0" w:fill="99CCFF"/>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30">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31">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32">
    <w:name w:val="xl3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33">
    <w:name w:val="xl39"/>
    <w:basedOn w:val="1"/>
    <w:qFormat/>
    <w:uiPriority w:val="0"/>
    <w:pPr>
      <w:widowControl/>
      <w:spacing w:before="100" w:beforeAutospacing="1" w:after="100" w:afterAutospacing="1"/>
      <w:jc w:val="left"/>
      <w:textAlignment w:val="center"/>
    </w:pPr>
    <w:rPr>
      <w:rFonts w:ascii="宋体" w:hAnsi="宋体" w:eastAsia="宋体" w:cs="Times New Roman"/>
      <w:kern w:val="0"/>
      <w:sz w:val="24"/>
      <w:szCs w:val="24"/>
    </w:rPr>
  </w:style>
  <w:style w:type="paragraph" w:customStyle="1" w:styleId="134">
    <w:name w:val="xl40"/>
    <w:basedOn w:val="1"/>
    <w:qFormat/>
    <w:uiPriority w:val="0"/>
    <w:pPr>
      <w:widowControl/>
      <w:pBdr>
        <w:top w:val="single" w:color="auto" w:sz="8" w:space="0"/>
        <w:left w:val="single" w:color="auto" w:sz="8" w:space="0"/>
        <w:bottom w:val="single" w:color="auto" w:sz="4" w:space="0"/>
        <w:right w:val="single" w:color="auto" w:sz="4" w:space="0"/>
      </w:pBdr>
      <w:shd w:val="clear" w:color="auto" w:fill="3366FF"/>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13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37">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38">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39">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0">
    <w:name w:val="xl4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1">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42">
    <w:name w:val="xl4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3">
    <w:name w:val="xl49"/>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4">
    <w:name w:val="xl5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5">
    <w:name w:val="xl5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46">
    <w:name w:val="xl52"/>
    <w:basedOn w:val="1"/>
    <w:qFormat/>
    <w:uiPriority w:val="0"/>
    <w:pPr>
      <w:widowControl/>
      <w:pBdr>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47">
    <w:name w:val="xl53"/>
    <w:basedOn w:val="1"/>
    <w:qFormat/>
    <w:uiPriority w:val="0"/>
    <w:pPr>
      <w:widowControl/>
      <w:pBdr>
        <w:bottom w:val="single" w:color="auto" w:sz="8" w:space="0"/>
        <w:right w:val="single" w:color="auto" w:sz="4" w:space="0"/>
      </w:pBdr>
      <w:spacing w:before="100" w:beforeAutospacing="1" w:after="100" w:afterAutospacing="1"/>
      <w:jc w:val="center"/>
      <w:textAlignment w:val="center"/>
    </w:pPr>
    <w:rPr>
      <w:rFonts w:ascii="Verdana" w:hAnsi="Verdana" w:eastAsia="宋体" w:cs="Times New Roman"/>
      <w:kern w:val="0"/>
      <w:sz w:val="18"/>
      <w:szCs w:val="18"/>
    </w:rPr>
  </w:style>
  <w:style w:type="paragraph" w:customStyle="1" w:styleId="148">
    <w:name w:val="xl5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Verdana" w:hAnsi="Verdana" w:eastAsia="宋体" w:cs="Times New Roman"/>
      <w:kern w:val="0"/>
      <w:sz w:val="18"/>
      <w:szCs w:val="18"/>
    </w:rPr>
  </w:style>
  <w:style w:type="character" w:customStyle="1" w:styleId="149">
    <w:name w:val="文档结构图 Char"/>
    <w:basedOn w:val="89"/>
    <w:link w:val="26"/>
    <w:semiHidden/>
    <w:qFormat/>
    <w:uiPriority w:val="0"/>
    <w:rPr>
      <w:rFonts w:ascii="Times New Roman" w:hAnsi="Times New Roman" w:eastAsia="宋体" w:cs="Times New Roman"/>
      <w:szCs w:val="24"/>
      <w:shd w:val="clear" w:color="auto" w:fill="000080"/>
    </w:rPr>
  </w:style>
  <w:style w:type="character" w:customStyle="1" w:styleId="150">
    <w:name w:val="正文文本 Char"/>
    <w:basedOn w:val="89"/>
    <w:link w:val="34"/>
    <w:qFormat/>
    <w:uiPriority w:val="0"/>
    <w:rPr>
      <w:rFonts w:ascii="Times New Roman" w:hAnsi="Times New Roman" w:eastAsia="宋体" w:cs="Times New Roman"/>
      <w:sz w:val="24"/>
      <w:szCs w:val="20"/>
    </w:rPr>
  </w:style>
  <w:style w:type="character" w:customStyle="1" w:styleId="151">
    <w:name w:val="正文文本缩进 Char"/>
    <w:basedOn w:val="89"/>
    <w:link w:val="35"/>
    <w:qFormat/>
    <w:uiPriority w:val="0"/>
    <w:rPr>
      <w:rFonts w:ascii="Times New Roman" w:hAnsi="Times New Roman" w:eastAsia="宋体" w:cs="Times New Roman"/>
      <w:sz w:val="24"/>
      <w:szCs w:val="24"/>
    </w:rPr>
  </w:style>
  <w:style w:type="character" w:customStyle="1" w:styleId="152">
    <w:name w:val="HTML 地址 Char"/>
    <w:basedOn w:val="89"/>
    <w:link w:val="41"/>
    <w:qFormat/>
    <w:uiPriority w:val="0"/>
    <w:rPr>
      <w:rFonts w:ascii="Times New Roman" w:hAnsi="Times New Roman" w:eastAsia="宋体" w:cs="Times New Roman"/>
      <w:i/>
      <w:iCs/>
      <w:szCs w:val="24"/>
    </w:rPr>
  </w:style>
  <w:style w:type="character" w:customStyle="1" w:styleId="153">
    <w:name w:val="HTML 预设格式 Char"/>
    <w:basedOn w:val="89"/>
    <w:link w:val="80"/>
    <w:qFormat/>
    <w:uiPriority w:val="0"/>
    <w:rPr>
      <w:rFonts w:ascii="Courier New" w:hAnsi="Courier New" w:eastAsia="宋体" w:cs="Courier New"/>
      <w:sz w:val="20"/>
      <w:szCs w:val="20"/>
    </w:rPr>
  </w:style>
  <w:style w:type="character" w:customStyle="1" w:styleId="154">
    <w:name w:val="标题 Char"/>
    <w:basedOn w:val="89"/>
    <w:link w:val="84"/>
    <w:qFormat/>
    <w:uiPriority w:val="0"/>
    <w:rPr>
      <w:rFonts w:ascii="Arial" w:hAnsi="Arial" w:eastAsia="宋体" w:cs="Arial"/>
      <w:b/>
      <w:bCs/>
      <w:sz w:val="32"/>
      <w:szCs w:val="32"/>
    </w:rPr>
  </w:style>
  <w:style w:type="character" w:customStyle="1" w:styleId="155">
    <w:name w:val="称呼 Char"/>
    <w:basedOn w:val="89"/>
    <w:link w:val="30"/>
    <w:qFormat/>
    <w:uiPriority w:val="0"/>
    <w:rPr>
      <w:rFonts w:ascii="Times New Roman" w:hAnsi="Times New Roman" w:eastAsia="宋体" w:cs="Times New Roman"/>
      <w:szCs w:val="24"/>
    </w:rPr>
  </w:style>
  <w:style w:type="character" w:customStyle="1" w:styleId="156">
    <w:name w:val="电子邮件签名 Char"/>
    <w:basedOn w:val="89"/>
    <w:link w:val="19"/>
    <w:qFormat/>
    <w:uiPriority w:val="0"/>
    <w:rPr>
      <w:rFonts w:ascii="Times New Roman" w:hAnsi="Times New Roman" w:eastAsia="宋体" w:cs="Times New Roman"/>
      <w:szCs w:val="24"/>
    </w:rPr>
  </w:style>
  <w:style w:type="character" w:customStyle="1" w:styleId="157">
    <w:name w:val="宏文本 Char"/>
    <w:basedOn w:val="89"/>
    <w:link w:val="2"/>
    <w:semiHidden/>
    <w:qFormat/>
    <w:uiPriority w:val="0"/>
    <w:rPr>
      <w:rFonts w:ascii="Courier New" w:hAnsi="Courier New" w:eastAsia="宋体" w:cs="Courier New"/>
      <w:sz w:val="24"/>
      <w:szCs w:val="24"/>
    </w:rPr>
  </w:style>
  <w:style w:type="character" w:customStyle="1" w:styleId="158">
    <w:name w:val="脚注文本 Char"/>
    <w:basedOn w:val="89"/>
    <w:link w:val="67"/>
    <w:semiHidden/>
    <w:qFormat/>
    <w:uiPriority w:val="0"/>
    <w:rPr>
      <w:rFonts w:ascii="Times New Roman" w:hAnsi="Times New Roman" w:eastAsia="宋体" w:cs="Times New Roman"/>
      <w:sz w:val="18"/>
      <w:szCs w:val="18"/>
    </w:rPr>
  </w:style>
  <w:style w:type="character" w:customStyle="1" w:styleId="159">
    <w:name w:val="结束语 Char"/>
    <w:basedOn w:val="89"/>
    <w:link w:val="32"/>
    <w:qFormat/>
    <w:uiPriority w:val="0"/>
    <w:rPr>
      <w:rFonts w:ascii="Times New Roman" w:hAnsi="Times New Roman" w:eastAsia="宋体" w:cs="Times New Roman"/>
      <w:szCs w:val="24"/>
    </w:rPr>
  </w:style>
  <w:style w:type="character" w:customStyle="1" w:styleId="160">
    <w:name w:val="批注文字 Char"/>
    <w:basedOn w:val="89"/>
    <w:link w:val="28"/>
    <w:semiHidden/>
    <w:qFormat/>
    <w:uiPriority w:val="0"/>
    <w:rPr>
      <w:rFonts w:ascii="Times New Roman" w:hAnsi="Times New Roman" w:eastAsia="宋体" w:cs="Times New Roman"/>
      <w:szCs w:val="24"/>
    </w:rPr>
  </w:style>
  <w:style w:type="character" w:customStyle="1" w:styleId="161">
    <w:name w:val="纯文本 Char"/>
    <w:basedOn w:val="89"/>
    <w:link w:val="45"/>
    <w:qFormat/>
    <w:uiPriority w:val="0"/>
    <w:rPr>
      <w:rFonts w:ascii="宋体" w:hAnsi="Courier New" w:eastAsia="宋体" w:cs="Courier New"/>
      <w:szCs w:val="21"/>
    </w:rPr>
  </w:style>
  <w:style w:type="character" w:customStyle="1" w:styleId="162">
    <w:name w:val="签名 Char"/>
    <w:basedOn w:val="89"/>
    <w:link w:val="58"/>
    <w:qFormat/>
    <w:uiPriority w:val="0"/>
    <w:rPr>
      <w:rFonts w:ascii="Times New Roman" w:hAnsi="Times New Roman" w:eastAsia="宋体" w:cs="Times New Roman"/>
      <w:szCs w:val="24"/>
    </w:rPr>
  </w:style>
  <w:style w:type="character" w:customStyle="1" w:styleId="163">
    <w:name w:val="日期 Char"/>
    <w:basedOn w:val="89"/>
    <w:link w:val="50"/>
    <w:qFormat/>
    <w:uiPriority w:val="0"/>
    <w:rPr>
      <w:rFonts w:ascii="Times New Roman" w:hAnsi="Times New Roman" w:eastAsia="宋体" w:cs="Times New Roman"/>
      <w:szCs w:val="24"/>
    </w:rPr>
  </w:style>
  <w:style w:type="character" w:customStyle="1" w:styleId="164">
    <w:name w:val="副标题 Char"/>
    <w:basedOn w:val="89"/>
    <w:link w:val="64"/>
    <w:qFormat/>
    <w:uiPriority w:val="0"/>
    <w:rPr>
      <w:rFonts w:ascii="Arial" w:hAnsi="Arial" w:eastAsia="宋体" w:cs="Arial"/>
      <w:b/>
      <w:bCs/>
      <w:kern w:val="28"/>
      <w:sz w:val="32"/>
      <w:szCs w:val="32"/>
    </w:rPr>
  </w:style>
  <w:style w:type="character" w:customStyle="1" w:styleId="165">
    <w:name w:val="尾注文本 Char"/>
    <w:basedOn w:val="89"/>
    <w:link w:val="52"/>
    <w:semiHidden/>
    <w:qFormat/>
    <w:uiPriority w:val="0"/>
    <w:rPr>
      <w:rFonts w:ascii="Times New Roman" w:hAnsi="Times New Roman" w:eastAsia="宋体" w:cs="Times New Roman"/>
      <w:szCs w:val="24"/>
    </w:rPr>
  </w:style>
  <w:style w:type="character" w:customStyle="1" w:styleId="166">
    <w:name w:val="信息标题 Char"/>
    <w:basedOn w:val="89"/>
    <w:link w:val="79"/>
    <w:qFormat/>
    <w:uiPriority w:val="0"/>
    <w:rPr>
      <w:rFonts w:ascii="Arial" w:hAnsi="Arial" w:eastAsia="宋体" w:cs="Arial"/>
      <w:sz w:val="24"/>
      <w:szCs w:val="24"/>
      <w:shd w:val="pct20" w:color="auto" w:fill="auto"/>
    </w:rPr>
  </w:style>
  <w:style w:type="character" w:customStyle="1" w:styleId="167">
    <w:name w:val="正文首行缩进 Char"/>
    <w:basedOn w:val="150"/>
    <w:link w:val="85"/>
    <w:qFormat/>
    <w:uiPriority w:val="0"/>
    <w:rPr>
      <w:szCs w:val="24"/>
    </w:rPr>
  </w:style>
  <w:style w:type="character" w:customStyle="1" w:styleId="168">
    <w:name w:val="正文首行缩进 2 Char"/>
    <w:basedOn w:val="151"/>
    <w:link w:val="86"/>
    <w:qFormat/>
    <w:uiPriority w:val="0"/>
  </w:style>
  <w:style w:type="character" w:customStyle="1" w:styleId="169">
    <w:name w:val="正文文本 2 Char"/>
    <w:basedOn w:val="89"/>
    <w:link w:val="76"/>
    <w:qFormat/>
    <w:uiPriority w:val="0"/>
    <w:rPr>
      <w:rFonts w:ascii="Times New Roman" w:hAnsi="Times New Roman" w:eastAsia="宋体" w:cs="Times New Roman"/>
      <w:szCs w:val="24"/>
    </w:rPr>
  </w:style>
  <w:style w:type="character" w:customStyle="1" w:styleId="170">
    <w:name w:val="正文文本 3 Char"/>
    <w:basedOn w:val="89"/>
    <w:link w:val="31"/>
    <w:qFormat/>
    <w:uiPriority w:val="0"/>
    <w:rPr>
      <w:rFonts w:ascii="Times New Roman" w:hAnsi="Times New Roman" w:eastAsia="宋体" w:cs="Times New Roman"/>
      <w:sz w:val="16"/>
      <w:szCs w:val="16"/>
    </w:rPr>
  </w:style>
  <w:style w:type="character" w:customStyle="1" w:styleId="171">
    <w:name w:val="正文文本缩进 2 Char"/>
    <w:basedOn w:val="89"/>
    <w:link w:val="51"/>
    <w:qFormat/>
    <w:uiPriority w:val="0"/>
    <w:rPr>
      <w:rFonts w:ascii="Times New Roman" w:hAnsi="Times New Roman" w:eastAsia="宋体" w:cs="Times New Roman"/>
      <w:szCs w:val="24"/>
    </w:rPr>
  </w:style>
  <w:style w:type="character" w:customStyle="1" w:styleId="172">
    <w:name w:val="正文文本缩进 3 Char"/>
    <w:basedOn w:val="89"/>
    <w:link w:val="70"/>
    <w:qFormat/>
    <w:uiPriority w:val="0"/>
    <w:rPr>
      <w:rFonts w:ascii="Times New Roman" w:hAnsi="Times New Roman" w:eastAsia="宋体" w:cs="Times New Roman"/>
      <w:sz w:val="16"/>
      <w:szCs w:val="16"/>
    </w:rPr>
  </w:style>
  <w:style w:type="character" w:customStyle="1" w:styleId="173">
    <w:name w:val="注释标题 Char"/>
    <w:basedOn w:val="89"/>
    <w:link w:val="16"/>
    <w:qFormat/>
    <w:uiPriority w:val="0"/>
    <w:rPr>
      <w:rFonts w:ascii="Times New Roman" w:hAnsi="Times New Roman" w:eastAsia="宋体" w:cs="Times New Roman"/>
      <w:szCs w:val="24"/>
    </w:rPr>
  </w:style>
  <w:style w:type="paragraph" w:customStyle="1" w:styleId="174">
    <w:name w:val="Default"/>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175">
    <w:name w:val="正文 + 小三"/>
    <w:basedOn w:val="1"/>
    <w:qFormat/>
    <w:uiPriority w:val="0"/>
    <w:rPr>
      <w:rFonts w:ascii="Times New Roman" w:hAnsi="Times New Roman" w:eastAsia="宋体" w:cs="Times New Roman"/>
      <w:b/>
      <w:sz w:val="30"/>
      <w:szCs w:val="24"/>
    </w:rPr>
  </w:style>
  <w:style w:type="paragraph" w:customStyle="1" w:styleId="176">
    <w:name w:val="无间隔1"/>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2013-06-01T00:00:00</PublishDate>
  <Abstract>Shenzhen TECHNOLOGY  Co., Ltd.                                                                        2F,Building 8,Section 2,Honghualing South Industrial Park,1213 Liuxian Avenue,Nanshan,Shenzhen,China                     Tel: +86 755 86616808        Fax: +86 755 86616809	     E-mail: info@TECHNOLOGY tech.com      Http://www.TECHNOLOGY tech.com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8AA4E327-0097-4158-BB71-B29C98A99D9F}">
  <ds:schemaRefs/>
</ds:datastoreItem>
</file>

<file path=docProps/app.xml><?xml version="1.0" encoding="utf-8"?>
<Properties xmlns="http://schemas.openxmlformats.org/officeDocument/2006/extended-properties" xmlns:vt="http://schemas.openxmlformats.org/officeDocument/2006/docPropsVTypes">
  <Template>Normal.dotm</Template>
  <Company>Shenzhen TIBTRONIX TECHNOLOGY Co., Ltd.</Company>
  <Pages>11</Pages>
  <Words>1698</Words>
  <Characters>8717</Characters>
  <Lines>77</Lines>
  <Paragraphs>21</Paragraphs>
  <TotalTime>14</TotalTime>
  <ScaleCrop>false</ScaleCrop>
  <LinksUpToDate>false</LinksUpToDate>
  <CharactersWithSpaces>10944</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2016-04-11T10:41:00Z</dcterms:created>
  <dc:creator>Sky123.Org</dc:creator>
  <cp:lastModifiedBy>Emily</cp:lastModifiedBy>
  <dcterms:modified xsi:type="dcterms:W3CDTF">2022-08-18T05:56:19Z</dcterms:modified>
  <dc:subject>40Gb/s 100m QSFP+, Bi-Di, Duplex LC                                                   Hot Pluggable, 850/910nm, VCSEL, Multimode</dc:subject>
  <dc:title>TQBL01D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5CE8946E330F4A83862C067661589106</vt:lpwstr>
  </property>
</Properties>
</file>